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7C7F" w:rsidRDefault="0003331F">
      <w:pPr>
        <w:rPr>
          <w:noProof/>
        </w:rPr>
      </w:pPr>
      <w:r>
        <w:rPr>
          <w:noProof/>
        </w:rPr>
        <w:drawing>
          <wp:inline distT="0" distB="0" distL="0" distR="0">
            <wp:extent cx="7315200" cy="10083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15200" cy="1008380"/>
                    </a:xfrm>
                    <a:prstGeom prst="rect">
                      <a:avLst/>
                    </a:prstGeom>
                    <a:noFill/>
                    <a:ln>
                      <a:noFill/>
                    </a:ln>
                  </pic:spPr>
                </pic:pic>
              </a:graphicData>
            </a:graphic>
          </wp:inline>
        </w:drawing>
      </w:r>
    </w:p>
    <w:p w:rsidR="00292B2F" w:rsidRDefault="00292B2F" w:rsidP="00BC50A0">
      <w:pPr>
        <w:rPr>
          <w:noProof/>
        </w:rPr>
        <w:sectPr w:rsidR="00292B2F" w:rsidSect="003448E0">
          <w:footerReference w:type="default" r:id="rId16"/>
          <w:footerReference w:type="first" r:id="rId17"/>
          <w:pgSz w:w="12240" w:h="15840"/>
          <w:pgMar w:top="360" w:right="360" w:bottom="360" w:left="360" w:header="720" w:footer="360" w:gutter="0"/>
          <w:cols w:space="720"/>
          <w:titlePg/>
          <w:docGrid w:linePitch="360"/>
        </w:sectPr>
      </w:pPr>
    </w:p>
    <w:p w:rsidR="00BC50A0" w:rsidRDefault="0003331F" w:rsidP="00E05DD2">
      <w:pPr>
        <w:ind w:left="1440"/>
        <w:rPr>
          <w:noProof/>
        </w:rPr>
      </w:pPr>
      <w:r>
        <w:rPr>
          <w:noProof/>
        </w:rPr>
        <w:lastRenderedPageBreak/>
        <mc:AlternateContent>
          <mc:Choice Requires="wps">
            <w:drawing>
              <wp:anchor distT="0" distB="0" distL="114300" distR="114300" simplePos="0" relativeHeight="251657728" behindDoc="0" locked="0" layoutInCell="1" allowOverlap="1">
                <wp:simplePos x="0" y="0"/>
                <wp:positionH relativeFrom="column">
                  <wp:posOffset>607695</wp:posOffset>
                </wp:positionH>
                <wp:positionV relativeFrom="paragraph">
                  <wp:posOffset>1905</wp:posOffset>
                </wp:positionV>
                <wp:extent cx="6316980" cy="607060"/>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980" cy="607060"/>
                        </a:xfrm>
                        <a:prstGeom prst="rect">
                          <a:avLst/>
                        </a:prstGeom>
                        <a:noFill/>
                        <a:ln w="9525">
                          <a:noFill/>
                          <a:miter lim="800000"/>
                          <a:headEnd/>
                          <a:tailEnd/>
                        </a:ln>
                      </wps:spPr>
                      <wps:txbx>
                        <w:txbxContent>
                          <w:p w:rsidR="00664CBF" w:rsidRPr="00E05DD2" w:rsidRDefault="00664CBF">
                            <w:pPr>
                              <w:rPr>
                                <w:color w:val="E97300"/>
                                <w:sz w:val="64"/>
                                <w:szCs w:val="64"/>
                              </w:rPr>
                            </w:pPr>
                            <w:r>
                              <w:rPr>
                                <w:color w:val="E97300"/>
                                <w:sz w:val="64"/>
                                <w:szCs w:val="64"/>
                              </w:rPr>
                              <w:t>Company Structures for businesses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47.85pt;margin-top:.15pt;width:497.4pt;height:47.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" filled="f" stroked="f">
                <v:textbox>
                  <w:txbxContent>
                    <w:p w:rsidR="00664CBF" w:rsidRPr="00E05DD2" w:rsidRDefault="00664CBF">
                      <w:pPr>
                        <w:rPr>
                          <w:color w:val="E97300"/>
                          <w:sz w:val="64"/>
                          <w:szCs w:val="64"/>
                        </w:rPr>
                      </w:pPr>
                      <w:r>
                        <w:rPr>
                          <w:color w:val="E97300"/>
                          <w:sz w:val="64"/>
                          <w:szCs w:val="64"/>
                        </w:rPr>
                        <w:t>Company Structures for businesses</w:t>
                      </w:r>
                    </w:p>
                  </w:txbxContent>
                </v:textbox>
              </v:shape>
            </w:pict>
          </mc:Fallback>
        </mc:AlternateContent>
      </w:r>
    </w:p>
    <w:p w:rsidR="00E05DD2" w:rsidRDefault="00E05DD2" w:rsidP="00E05DD2">
      <w:pPr>
        <w:ind w:left="1440"/>
        <w:rPr>
          <w:noProof/>
        </w:rPr>
      </w:pPr>
    </w:p>
    <w:p w:rsidR="00B92470" w:rsidRDefault="00B92470" w:rsidP="00B92470">
      <w:pPr>
        <w:spacing w:after="0"/>
        <w:ind w:left="1170"/>
        <w:rPr>
          <w:noProof/>
        </w:rPr>
        <w:sectPr w:rsidR="00B92470" w:rsidSect="00B92470">
          <w:type w:val="continuous"/>
          <w:pgSz w:w="12240" w:h="15840"/>
          <w:pgMar w:top="360" w:right="360" w:bottom="360" w:left="360" w:header="720" w:footer="720" w:gutter="0"/>
          <w:cols w:num="2" w:space="2520"/>
          <w:docGrid w:linePitch="360"/>
        </w:sectPr>
      </w:pPr>
    </w:p>
    <w:p w:rsidR="006A6983" w:rsidRDefault="006A6983" w:rsidP="00B92470">
      <w:pPr>
        <w:spacing w:after="0"/>
        <w:ind w:left="1170"/>
        <w:rPr>
          <w:noProof/>
        </w:rPr>
      </w:pPr>
    </w:p>
    <w:p w:rsidR="006A6983" w:rsidRDefault="006A6983" w:rsidP="00B92470">
      <w:pPr>
        <w:spacing w:after="0"/>
        <w:ind w:left="1170"/>
        <w:rPr>
          <w:noProof/>
        </w:rPr>
      </w:pPr>
    </w:p>
    <w:p w:rsidR="00AC48FD" w:rsidRDefault="00AC48FD" w:rsidP="005B5016">
      <w:pPr>
        <w:spacing w:after="0"/>
        <w:ind w:left="1170" w:right="126"/>
        <w:rPr>
          <w:noProof/>
        </w:rPr>
        <w:sectPr w:rsidR="00AC48FD" w:rsidSect="003448E0">
          <w:type w:val="continuous"/>
          <w:pgSz w:w="12240" w:h="15840"/>
          <w:pgMar w:top="360" w:right="360" w:bottom="360" w:left="360" w:header="720" w:footer="144" w:gutter="0"/>
          <w:cols w:num="2" w:space="180"/>
          <w:docGrid w:linePitch="360"/>
        </w:sectPr>
      </w:pPr>
    </w:p>
    <w:p w:rsidR="00AC48FD" w:rsidRDefault="00AC48FD" w:rsidP="005B5016">
      <w:pPr>
        <w:spacing w:after="0"/>
        <w:ind w:left="1170" w:right="126"/>
        <w:rPr>
          <w:noProof/>
        </w:rPr>
      </w:pPr>
    </w:p>
    <w:p w:rsidR="00664CBF" w:rsidRPr="00160B34" w:rsidRDefault="00664CBF" w:rsidP="00664CBF">
      <w:pPr>
        <w:tabs>
          <w:tab w:val="left" w:pos="11070"/>
        </w:tabs>
        <w:spacing w:after="0"/>
        <w:ind w:left="1170" w:right="270"/>
        <w:rPr>
          <w:color w:val="004A88"/>
          <w:sz w:val="28"/>
          <w:szCs w:val="28"/>
        </w:rPr>
      </w:pPr>
      <w:r>
        <w:rPr>
          <w:color w:val="004A88"/>
          <w:sz w:val="28"/>
          <w:szCs w:val="28"/>
        </w:rPr>
        <w:t xml:space="preserve">Sole Proprietorship </w:t>
      </w:r>
    </w:p>
    <w:p w:rsidR="00664CBF" w:rsidRDefault="00664CBF" w:rsidP="005B5016">
      <w:pPr>
        <w:spacing w:after="0"/>
        <w:ind w:left="1170" w:right="126"/>
        <w:rPr>
          <w:noProof/>
        </w:rPr>
      </w:pPr>
    </w:p>
    <w:p w:rsidR="00664CBF" w:rsidRDefault="00664CBF" w:rsidP="005B5016">
      <w:pPr>
        <w:spacing w:after="0"/>
        <w:ind w:left="1170" w:right="126"/>
        <w:rPr>
          <w:noProof/>
        </w:rPr>
      </w:pPr>
    </w:p>
    <w:p w:rsidR="00664CBF" w:rsidRDefault="00664CBF" w:rsidP="005B5016">
      <w:pPr>
        <w:spacing w:after="0"/>
        <w:ind w:left="1170" w:right="126"/>
        <w:rPr>
          <w:noProof/>
        </w:rPr>
      </w:pPr>
    </w:p>
    <w:p w:rsidR="006C4855" w:rsidRDefault="006C4855" w:rsidP="005B5016">
      <w:pPr>
        <w:spacing w:after="0"/>
        <w:ind w:left="1170" w:right="126"/>
        <w:rPr>
          <w:noProof/>
        </w:rPr>
        <w:sectPr w:rsidR="006C4855" w:rsidSect="00AC48FD">
          <w:type w:val="continuous"/>
          <w:pgSz w:w="12240" w:h="15840"/>
          <w:pgMar w:top="360" w:right="360" w:bottom="360" w:left="360" w:header="720" w:footer="144" w:gutter="0"/>
          <w:cols w:num="2" w:space="180"/>
          <w:docGrid w:linePitch="360"/>
        </w:sectPr>
      </w:pPr>
    </w:p>
    <w:p w:rsidR="00664CBF" w:rsidRDefault="00664CBF" w:rsidP="00664CBF">
      <w:pPr>
        <w:pStyle w:val="NormalWeb"/>
        <w:ind w:left="1170"/>
        <w:rPr>
          <w:color w:val="000000"/>
        </w:rPr>
      </w:pPr>
      <w:r>
        <w:rPr>
          <w:color w:val="000000"/>
        </w:rPr>
        <w:lastRenderedPageBreak/>
        <w:t>With this type of business organization, you would be fully responsible for all debts and obligations related to your business and all profits would be yours alone to keep. As a sole owner of the business, a creditor can make a claim against your personal or business assets to pay off any debt.</w:t>
      </w:r>
    </w:p>
    <w:p w:rsidR="00664CBF" w:rsidRDefault="00664CBF" w:rsidP="00664CBF">
      <w:pPr>
        <w:pStyle w:val="NormalWeb"/>
        <w:rPr>
          <w:color w:val="000000"/>
        </w:rPr>
      </w:pPr>
    </w:p>
    <w:p w:rsidR="00664CBF" w:rsidRDefault="00664CBF" w:rsidP="00664CBF">
      <w:pPr>
        <w:pStyle w:val="NormalWeb"/>
        <w:ind w:left="450" w:firstLine="720"/>
        <w:rPr>
          <w:color w:val="000000"/>
        </w:rPr>
      </w:pPr>
      <w:r>
        <w:rPr>
          <w:rStyle w:val="Strong"/>
          <w:color w:val="000000"/>
        </w:rPr>
        <w:t>Advantages:</w:t>
      </w:r>
    </w:p>
    <w:p w:rsidR="00664CBF" w:rsidRDefault="00664CBF" w:rsidP="00664CBF">
      <w:pPr>
        <w:numPr>
          <w:ilvl w:val="0"/>
          <w:numId w:val="1"/>
        </w:numPr>
        <w:spacing w:before="100" w:beforeAutospacing="1" w:after="100" w:afterAutospacing="1" w:line="240" w:lineRule="auto"/>
        <w:rPr>
          <w:color w:val="000000"/>
        </w:rPr>
      </w:pPr>
      <w:r>
        <w:rPr>
          <w:color w:val="000000"/>
        </w:rPr>
        <w:t>Easy and inexpensive to form a sole proprietorship (you will only need to register your business name provincially, except in Newfoundland and Labrador)</w:t>
      </w:r>
    </w:p>
    <w:p w:rsidR="00664CBF" w:rsidRDefault="00664CBF" w:rsidP="00664CBF">
      <w:pPr>
        <w:numPr>
          <w:ilvl w:val="0"/>
          <w:numId w:val="1"/>
        </w:numPr>
        <w:spacing w:before="100" w:beforeAutospacing="1" w:after="100" w:afterAutospacing="1" w:line="240" w:lineRule="auto"/>
        <w:rPr>
          <w:color w:val="000000"/>
        </w:rPr>
      </w:pPr>
      <w:r>
        <w:rPr>
          <w:color w:val="000000"/>
        </w:rPr>
        <w:t>Relatively low cost to start your business</w:t>
      </w:r>
    </w:p>
    <w:p w:rsidR="00664CBF" w:rsidRDefault="00664CBF" w:rsidP="00664CBF">
      <w:pPr>
        <w:numPr>
          <w:ilvl w:val="0"/>
          <w:numId w:val="1"/>
        </w:numPr>
        <w:spacing w:before="100" w:beforeAutospacing="1" w:after="100" w:afterAutospacing="1" w:line="240" w:lineRule="auto"/>
        <w:rPr>
          <w:color w:val="000000"/>
        </w:rPr>
      </w:pPr>
      <w:r>
        <w:rPr>
          <w:color w:val="000000"/>
        </w:rPr>
        <w:t>Lowest amount of regulatory burden</w:t>
      </w:r>
    </w:p>
    <w:p w:rsidR="00664CBF" w:rsidRDefault="00664CBF" w:rsidP="00664CBF">
      <w:pPr>
        <w:numPr>
          <w:ilvl w:val="0"/>
          <w:numId w:val="1"/>
        </w:numPr>
        <w:spacing w:before="100" w:beforeAutospacing="1" w:after="100" w:afterAutospacing="1" w:line="240" w:lineRule="auto"/>
        <w:rPr>
          <w:color w:val="000000"/>
        </w:rPr>
      </w:pPr>
      <w:r>
        <w:rPr>
          <w:color w:val="000000"/>
        </w:rPr>
        <w:t>Direct control of decision making</w:t>
      </w:r>
    </w:p>
    <w:p w:rsidR="00664CBF" w:rsidRDefault="00664CBF" w:rsidP="00664CBF">
      <w:pPr>
        <w:numPr>
          <w:ilvl w:val="0"/>
          <w:numId w:val="1"/>
        </w:numPr>
        <w:spacing w:before="100" w:beforeAutospacing="1" w:after="100" w:afterAutospacing="1" w:line="240" w:lineRule="auto"/>
        <w:rPr>
          <w:color w:val="000000"/>
        </w:rPr>
      </w:pPr>
      <w:r>
        <w:rPr>
          <w:color w:val="000000"/>
        </w:rPr>
        <w:t>Minimal working capital required to start-up</w:t>
      </w:r>
    </w:p>
    <w:p w:rsidR="00664CBF" w:rsidRDefault="00664CBF" w:rsidP="00664CBF">
      <w:pPr>
        <w:numPr>
          <w:ilvl w:val="0"/>
          <w:numId w:val="1"/>
        </w:numPr>
        <w:spacing w:before="100" w:beforeAutospacing="1" w:after="100" w:afterAutospacing="1" w:line="240" w:lineRule="auto"/>
        <w:rPr>
          <w:color w:val="000000"/>
        </w:rPr>
      </w:pPr>
      <w:r>
        <w:rPr>
          <w:color w:val="000000"/>
        </w:rPr>
        <w:t>Tax advantages if your business is not doing well, for example, deducting your losses from your personal income, lower tax bracket when profits are low, and so on</w:t>
      </w:r>
    </w:p>
    <w:p w:rsidR="00664CBF" w:rsidRDefault="00664CBF" w:rsidP="00664CBF">
      <w:pPr>
        <w:numPr>
          <w:ilvl w:val="0"/>
          <w:numId w:val="1"/>
        </w:numPr>
        <w:spacing w:before="100" w:beforeAutospacing="1" w:after="100" w:afterAutospacing="1" w:line="240" w:lineRule="auto"/>
        <w:rPr>
          <w:color w:val="000000"/>
        </w:rPr>
      </w:pPr>
      <w:r>
        <w:rPr>
          <w:color w:val="000000"/>
        </w:rPr>
        <w:t>All profits will go to you directly</w:t>
      </w:r>
    </w:p>
    <w:p w:rsidR="00664CBF" w:rsidRDefault="00664CBF" w:rsidP="00664CBF">
      <w:pPr>
        <w:pStyle w:val="NormalWeb"/>
        <w:ind w:left="360" w:firstLine="720"/>
        <w:rPr>
          <w:color w:val="000000"/>
        </w:rPr>
      </w:pPr>
      <w:r>
        <w:rPr>
          <w:rStyle w:val="Strong"/>
          <w:color w:val="000000"/>
        </w:rPr>
        <w:t>Disadvantages:</w:t>
      </w:r>
    </w:p>
    <w:p w:rsidR="00664CBF" w:rsidRDefault="00664CBF" w:rsidP="00664CBF">
      <w:pPr>
        <w:numPr>
          <w:ilvl w:val="0"/>
          <w:numId w:val="2"/>
        </w:numPr>
        <w:spacing w:before="100" w:beforeAutospacing="1" w:after="100" w:afterAutospacing="1" w:line="240" w:lineRule="auto"/>
        <w:rPr>
          <w:color w:val="000000"/>
        </w:rPr>
      </w:pPr>
      <w:r>
        <w:rPr>
          <w:color w:val="000000"/>
        </w:rPr>
        <w:t>Unlimited liability (if you have business debts, personal assets would be used to pay off the debt)</w:t>
      </w:r>
    </w:p>
    <w:p w:rsidR="00664CBF" w:rsidRDefault="00664CBF" w:rsidP="00664CBF">
      <w:pPr>
        <w:numPr>
          <w:ilvl w:val="0"/>
          <w:numId w:val="2"/>
        </w:numPr>
        <w:spacing w:before="100" w:beforeAutospacing="1" w:after="100" w:afterAutospacing="1" w:line="240" w:lineRule="auto"/>
        <w:rPr>
          <w:color w:val="000000"/>
        </w:rPr>
      </w:pPr>
      <w:r>
        <w:rPr>
          <w:color w:val="000000"/>
        </w:rPr>
        <w:t>Income would be taxable at your personal rate and, if your business is profitable, this may put you in a higher tax bracket</w:t>
      </w:r>
    </w:p>
    <w:p w:rsidR="00664CBF" w:rsidRDefault="00664CBF" w:rsidP="00664CBF">
      <w:pPr>
        <w:numPr>
          <w:ilvl w:val="0"/>
          <w:numId w:val="2"/>
        </w:numPr>
        <w:spacing w:before="100" w:beforeAutospacing="1" w:after="100" w:afterAutospacing="1" w:line="240" w:lineRule="auto"/>
        <w:rPr>
          <w:color w:val="000000"/>
        </w:rPr>
      </w:pPr>
      <w:r>
        <w:rPr>
          <w:color w:val="000000"/>
        </w:rPr>
        <w:t>Lack of continuity for your business, if you need to be absent</w:t>
      </w:r>
    </w:p>
    <w:p w:rsidR="00664CBF" w:rsidRDefault="00664CBF" w:rsidP="00664CBF">
      <w:pPr>
        <w:numPr>
          <w:ilvl w:val="0"/>
          <w:numId w:val="2"/>
        </w:numPr>
        <w:spacing w:before="100" w:beforeAutospacing="1" w:after="100" w:afterAutospacing="1" w:line="240" w:lineRule="auto"/>
        <w:rPr>
          <w:color w:val="000000"/>
        </w:rPr>
      </w:pPr>
      <w:r>
        <w:rPr>
          <w:color w:val="000000"/>
        </w:rPr>
        <w:t>Difficulty raising capital on your own</w:t>
      </w:r>
    </w:p>
    <w:p w:rsidR="00B92470" w:rsidRDefault="00B92470" w:rsidP="006C4855">
      <w:pPr>
        <w:tabs>
          <w:tab w:val="left" w:pos="11070"/>
        </w:tabs>
        <w:spacing w:after="0"/>
        <w:ind w:left="1170" w:right="270"/>
      </w:pPr>
    </w:p>
    <w:p w:rsidR="00AC48FD" w:rsidRPr="00160B34" w:rsidRDefault="00664CBF" w:rsidP="006C4855">
      <w:pPr>
        <w:tabs>
          <w:tab w:val="left" w:pos="11070"/>
        </w:tabs>
        <w:spacing w:after="0"/>
        <w:ind w:left="1170" w:right="270"/>
        <w:rPr>
          <w:color w:val="004A88"/>
          <w:sz w:val="28"/>
          <w:szCs w:val="28"/>
        </w:rPr>
      </w:pPr>
      <w:r>
        <w:rPr>
          <w:color w:val="004A88"/>
          <w:sz w:val="28"/>
          <w:szCs w:val="28"/>
        </w:rPr>
        <w:t>Partnership</w:t>
      </w:r>
    </w:p>
    <w:p w:rsidR="00AC48FD" w:rsidRDefault="00AC48FD" w:rsidP="006C4855">
      <w:pPr>
        <w:tabs>
          <w:tab w:val="left" w:pos="11070"/>
        </w:tabs>
        <w:spacing w:after="0"/>
        <w:ind w:left="1170" w:right="270"/>
      </w:pPr>
    </w:p>
    <w:p w:rsidR="00664CBF" w:rsidRDefault="00664CBF" w:rsidP="00664CBF">
      <w:pPr>
        <w:pStyle w:val="NormalWeb"/>
        <w:ind w:left="1170"/>
        <w:rPr>
          <w:color w:val="000000"/>
        </w:rPr>
      </w:pPr>
      <w:r>
        <w:rPr>
          <w:color w:val="000000"/>
        </w:rPr>
        <w:t>A partnership is a good business structure if you want to carry on a business with a partner and you do not wish to incorporate your business. With a partnership, you would combine your financial resources with your partner into the business. You can establish the terms of your business with your partner and protect yourself in case of a disagreement or dissolution by drawing up a specific business agreement. As a partner, you would share in the profits of your business according to the terms of your agreement.</w:t>
      </w:r>
    </w:p>
    <w:p w:rsidR="00664CBF" w:rsidRDefault="00664CBF" w:rsidP="00664CBF">
      <w:pPr>
        <w:pStyle w:val="NormalWeb"/>
        <w:rPr>
          <w:color w:val="000000"/>
        </w:rPr>
      </w:pPr>
    </w:p>
    <w:p w:rsidR="00664CBF" w:rsidRDefault="00664CBF" w:rsidP="00664CBF">
      <w:pPr>
        <w:pStyle w:val="NormalWeb"/>
        <w:ind w:left="1170"/>
        <w:rPr>
          <w:color w:val="000000"/>
        </w:rPr>
      </w:pPr>
      <w:r>
        <w:rPr>
          <w:color w:val="000000"/>
        </w:rPr>
        <w:t>You may also be interested in a limited liability partnership in the business. This means that you would not take part in the control or management of the business, but would be liable for debts to a specified extent only.</w:t>
      </w:r>
    </w:p>
    <w:p w:rsidR="00664CBF" w:rsidRDefault="00664CBF" w:rsidP="00664CBF">
      <w:pPr>
        <w:pStyle w:val="NormalWeb"/>
        <w:rPr>
          <w:color w:val="000000"/>
        </w:rPr>
      </w:pPr>
    </w:p>
    <w:p w:rsidR="00664CBF" w:rsidRDefault="00664CBF" w:rsidP="00664CBF">
      <w:pPr>
        <w:pStyle w:val="NormalWeb"/>
        <w:ind w:left="1080"/>
        <w:rPr>
          <w:color w:val="000000"/>
        </w:rPr>
      </w:pPr>
      <w:r>
        <w:rPr>
          <w:color w:val="000000"/>
        </w:rPr>
        <w:lastRenderedPageBreak/>
        <w:t>When establishing a partnership, you should have a partnership agreement drawn up with the assistance of a lawyer, to ensure that:</w:t>
      </w:r>
    </w:p>
    <w:p w:rsidR="00664CBF" w:rsidRDefault="00664CBF" w:rsidP="00664CBF">
      <w:pPr>
        <w:numPr>
          <w:ilvl w:val="0"/>
          <w:numId w:val="3"/>
        </w:numPr>
        <w:spacing w:before="100" w:beforeAutospacing="1" w:after="100" w:afterAutospacing="1" w:line="240" w:lineRule="auto"/>
        <w:rPr>
          <w:color w:val="000000"/>
        </w:rPr>
      </w:pPr>
      <w:r>
        <w:rPr>
          <w:color w:val="000000"/>
        </w:rPr>
        <w:t>You are protecting your interests</w:t>
      </w:r>
    </w:p>
    <w:p w:rsidR="00664CBF" w:rsidRDefault="00664CBF" w:rsidP="00664CBF">
      <w:pPr>
        <w:numPr>
          <w:ilvl w:val="0"/>
          <w:numId w:val="3"/>
        </w:numPr>
        <w:spacing w:before="100" w:beforeAutospacing="1" w:after="100" w:afterAutospacing="1" w:line="240" w:lineRule="auto"/>
        <w:rPr>
          <w:color w:val="000000"/>
        </w:rPr>
      </w:pPr>
      <w:r>
        <w:rPr>
          <w:color w:val="000000"/>
        </w:rPr>
        <w:t>That you have clearly established the terms of the partnership with regards to issues like profit sharing, dissolving the partnership, and more</w:t>
      </w:r>
    </w:p>
    <w:p w:rsidR="00664CBF" w:rsidRDefault="00664CBF" w:rsidP="00664CBF">
      <w:pPr>
        <w:numPr>
          <w:ilvl w:val="0"/>
          <w:numId w:val="3"/>
        </w:numPr>
        <w:spacing w:before="100" w:beforeAutospacing="1" w:after="100" w:afterAutospacing="1" w:line="240" w:lineRule="auto"/>
        <w:rPr>
          <w:color w:val="000000"/>
        </w:rPr>
      </w:pPr>
      <w:r>
        <w:rPr>
          <w:color w:val="000000"/>
        </w:rPr>
        <w:t>That you meet the legal requirements for a limited partnership (if applicable)</w:t>
      </w:r>
    </w:p>
    <w:p w:rsidR="00664CBF" w:rsidRDefault="00664CBF" w:rsidP="00664CBF">
      <w:pPr>
        <w:pStyle w:val="NormalWeb"/>
        <w:ind w:left="360" w:firstLine="720"/>
        <w:rPr>
          <w:color w:val="000000"/>
        </w:rPr>
      </w:pPr>
      <w:r>
        <w:rPr>
          <w:rStyle w:val="Strong"/>
          <w:color w:val="000000"/>
        </w:rPr>
        <w:t>Advantages</w:t>
      </w:r>
      <w:r>
        <w:rPr>
          <w:color w:val="000000"/>
        </w:rPr>
        <w:t>:</w:t>
      </w:r>
    </w:p>
    <w:p w:rsidR="00664CBF" w:rsidRDefault="00664CBF" w:rsidP="00664CBF">
      <w:pPr>
        <w:numPr>
          <w:ilvl w:val="0"/>
          <w:numId w:val="4"/>
        </w:numPr>
        <w:spacing w:before="100" w:beforeAutospacing="1" w:after="100" w:afterAutospacing="1" w:line="240" w:lineRule="auto"/>
        <w:rPr>
          <w:color w:val="000000"/>
        </w:rPr>
      </w:pPr>
      <w:r>
        <w:rPr>
          <w:color w:val="000000"/>
        </w:rPr>
        <w:t>Easy to start-up a partnership</w:t>
      </w:r>
    </w:p>
    <w:p w:rsidR="00664CBF" w:rsidRDefault="00664CBF" w:rsidP="00664CBF">
      <w:pPr>
        <w:numPr>
          <w:ilvl w:val="0"/>
          <w:numId w:val="4"/>
        </w:numPr>
        <w:spacing w:before="100" w:beforeAutospacing="1" w:after="100" w:afterAutospacing="1" w:line="240" w:lineRule="auto"/>
        <w:rPr>
          <w:color w:val="000000"/>
        </w:rPr>
      </w:pPr>
      <w:r>
        <w:rPr>
          <w:color w:val="000000"/>
        </w:rPr>
        <w:t>Start-up costs would be shared equally with you and your partner</w:t>
      </w:r>
    </w:p>
    <w:p w:rsidR="00664CBF" w:rsidRDefault="00664CBF" w:rsidP="00664CBF">
      <w:pPr>
        <w:numPr>
          <w:ilvl w:val="0"/>
          <w:numId w:val="4"/>
        </w:numPr>
        <w:spacing w:before="100" w:beforeAutospacing="1" w:after="100" w:afterAutospacing="1" w:line="240" w:lineRule="auto"/>
        <w:rPr>
          <w:color w:val="000000"/>
        </w:rPr>
      </w:pPr>
      <w:r>
        <w:rPr>
          <w:color w:val="000000"/>
        </w:rPr>
        <w:t>Equal share in the management, profits and assets</w:t>
      </w:r>
    </w:p>
    <w:p w:rsidR="00664CBF" w:rsidRDefault="00664CBF" w:rsidP="00664CBF">
      <w:pPr>
        <w:numPr>
          <w:ilvl w:val="0"/>
          <w:numId w:val="4"/>
        </w:numPr>
        <w:spacing w:before="100" w:beforeAutospacing="1" w:after="100" w:afterAutospacing="1" w:line="240" w:lineRule="auto"/>
        <w:rPr>
          <w:color w:val="000000"/>
        </w:rPr>
      </w:pPr>
      <w:r>
        <w:rPr>
          <w:color w:val="000000"/>
        </w:rPr>
        <w:t>Tax advantage, if income from the partnership is low or loses money (you and your partner include your share of the partnership in your individual tax return)</w:t>
      </w:r>
    </w:p>
    <w:p w:rsidR="00664CBF" w:rsidRDefault="00664CBF" w:rsidP="00664CBF">
      <w:pPr>
        <w:pStyle w:val="NormalWeb"/>
        <w:ind w:left="360" w:firstLine="720"/>
        <w:rPr>
          <w:color w:val="000000"/>
        </w:rPr>
      </w:pPr>
      <w:r>
        <w:rPr>
          <w:rStyle w:val="Strong"/>
          <w:color w:val="000000"/>
        </w:rPr>
        <w:t>Disadvantages</w:t>
      </w:r>
      <w:r>
        <w:rPr>
          <w:color w:val="000000"/>
        </w:rPr>
        <w:t>:</w:t>
      </w:r>
    </w:p>
    <w:p w:rsidR="00664CBF" w:rsidRDefault="00664CBF" w:rsidP="00664CBF">
      <w:pPr>
        <w:numPr>
          <w:ilvl w:val="0"/>
          <w:numId w:val="5"/>
        </w:numPr>
        <w:spacing w:before="100" w:beforeAutospacing="1" w:after="100" w:afterAutospacing="1" w:line="240" w:lineRule="auto"/>
        <w:rPr>
          <w:color w:val="000000"/>
        </w:rPr>
      </w:pPr>
      <w:r>
        <w:rPr>
          <w:color w:val="000000"/>
        </w:rPr>
        <w:t>Similar to sole proprietorship, as there is no legal difference between you and your business</w:t>
      </w:r>
    </w:p>
    <w:p w:rsidR="00664CBF" w:rsidRDefault="00664CBF" w:rsidP="00664CBF">
      <w:pPr>
        <w:numPr>
          <w:ilvl w:val="0"/>
          <w:numId w:val="5"/>
        </w:numPr>
        <w:spacing w:before="100" w:beforeAutospacing="1" w:after="100" w:afterAutospacing="1" w:line="240" w:lineRule="auto"/>
        <w:rPr>
          <w:color w:val="000000"/>
        </w:rPr>
      </w:pPr>
      <w:r>
        <w:rPr>
          <w:color w:val="000000"/>
        </w:rPr>
        <w:t>Unlimited liability (if you have business debts, personal assets would be used to pay off the debt)</w:t>
      </w:r>
    </w:p>
    <w:p w:rsidR="00664CBF" w:rsidRDefault="00664CBF" w:rsidP="00664CBF">
      <w:pPr>
        <w:numPr>
          <w:ilvl w:val="0"/>
          <w:numId w:val="5"/>
        </w:numPr>
        <w:spacing w:before="100" w:beforeAutospacing="1" w:after="100" w:afterAutospacing="1" w:line="240" w:lineRule="auto"/>
        <w:rPr>
          <w:color w:val="000000"/>
        </w:rPr>
      </w:pPr>
      <w:r>
        <w:rPr>
          <w:color w:val="000000"/>
        </w:rPr>
        <w:t>Hard to find a suitable partner</w:t>
      </w:r>
    </w:p>
    <w:p w:rsidR="00664CBF" w:rsidRDefault="00664CBF" w:rsidP="00664CBF">
      <w:pPr>
        <w:numPr>
          <w:ilvl w:val="0"/>
          <w:numId w:val="5"/>
        </w:numPr>
        <w:spacing w:before="100" w:beforeAutospacing="1" w:after="100" w:afterAutospacing="1" w:line="240" w:lineRule="auto"/>
        <w:rPr>
          <w:color w:val="000000"/>
        </w:rPr>
      </w:pPr>
      <w:r>
        <w:rPr>
          <w:color w:val="000000"/>
        </w:rPr>
        <w:t>Possible development of conflict between you and your partner</w:t>
      </w:r>
    </w:p>
    <w:p w:rsidR="00664CBF" w:rsidRDefault="00664CBF" w:rsidP="00664CBF">
      <w:pPr>
        <w:numPr>
          <w:ilvl w:val="0"/>
          <w:numId w:val="5"/>
        </w:numPr>
        <w:spacing w:before="100" w:beforeAutospacing="1" w:after="100" w:afterAutospacing="1" w:line="240" w:lineRule="auto"/>
        <w:rPr>
          <w:color w:val="000000"/>
        </w:rPr>
      </w:pPr>
      <w:r>
        <w:rPr>
          <w:color w:val="000000"/>
        </w:rPr>
        <w:t>You are held financially responsible for business decisions made by your partner (for example, contracts that are broken)</w:t>
      </w:r>
    </w:p>
    <w:p w:rsidR="00B92470" w:rsidRDefault="00B92470" w:rsidP="006C4855">
      <w:pPr>
        <w:tabs>
          <w:tab w:val="left" w:pos="11070"/>
        </w:tabs>
        <w:spacing w:after="0"/>
        <w:ind w:left="1170" w:right="270"/>
      </w:pPr>
    </w:p>
    <w:p w:rsidR="00AC48FD" w:rsidRPr="00160B34" w:rsidRDefault="00664CBF" w:rsidP="006C4855">
      <w:pPr>
        <w:tabs>
          <w:tab w:val="left" w:pos="11070"/>
        </w:tabs>
        <w:spacing w:after="0"/>
        <w:ind w:left="1170" w:right="270"/>
        <w:rPr>
          <w:color w:val="004A88"/>
          <w:sz w:val="28"/>
          <w:szCs w:val="28"/>
        </w:rPr>
      </w:pPr>
      <w:r>
        <w:rPr>
          <w:color w:val="004A88"/>
          <w:sz w:val="28"/>
          <w:szCs w:val="28"/>
        </w:rPr>
        <w:t>Corporations</w:t>
      </w:r>
    </w:p>
    <w:p w:rsidR="00AC48FD" w:rsidRDefault="00AC48FD" w:rsidP="006C4855">
      <w:pPr>
        <w:tabs>
          <w:tab w:val="left" w:pos="11070"/>
        </w:tabs>
        <w:spacing w:after="0"/>
        <w:ind w:left="1170" w:right="270"/>
      </w:pPr>
    </w:p>
    <w:p w:rsidR="00664CBF" w:rsidRDefault="00664CBF" w:rsidP="00664CBF">
      <w:pPr>
        <w:pStyle w:val="NormalWeb"/>
        <w:ind w:left="1170"/>
        <w:rPr>
          <w:color w:val="000000"/>
        </w:rPr>
      </w:pPr>
      <w:r>
        <w:rPr>
          <w:color w:val="000000"/>
        </w:rPr>
        <w:t>Another type of business structure is incorporation. Incorporation can be done at the federal or provincial level. When you incorporate your business, it is considered to be a legal entity that is separate from the owners and shareholders. As a shareholder of a corporation, you will not be personally liable for the debts, obligations or acts of the corporation. When making such decisions, it is always wise to seek legal advice before incorporating.</w:t>
      </w:r>
    </w:p>
    <w:p w:rsidR="00664CBF" w:rsidRDefault="00664CBF" w:rsidP="00664CBF">
      <w:pPr>
        <w:pStyle w:val="NormalWeb"/>
        <w:rPr>
          <w:rStyle w:val="Strong"/>
          <w:color w:val="000000"/>
        </w:rPr>
      </w:pPr>
    </w:p>
    <w:p w:rsidR="00664CBF" w:rsidRDefault="00664CBF" w:rsidP="00664CBF">
      <w:pPr>
        <w:pStyle w:val="NormalWeb"/>
        <w:ind w:left="450" w:firstLine="720"/>
        <w:rPr>
          <w:color w:val="000000"/>
        </w:rPr>
      </w:pPr>
      <w:r>
        <w:rPr>
          <w:rStyle w:val="Strong"/>
          <w:color w:val="000000"/>
        </w:rPr>
        <w:t>Advantages</w:t>
      </w:r>
      <w:r>
        <w:rPr>
          <w:color w:val="000000"/>
        </w:rPr>
        <w:t>:</w:t>
      </w:r>
    </w:p>
    <w:p w:rsidR="00664CBF" w:rsidRDefault="00664CBF" w:rsidP="00664CBF">
      <w:pPr>
        <w:numPr>
          <w:ilvl w:val="0"/>
          <w:numId w:val="6"/>
        </w:numPr>
        <w:spacing w:before="100" w:beforeAutospacing="1" w:after="100" w:afterAutospacing="1" w:line="240" w:lineRule="auto"/>
        <w:rPr>
          <w:color w:val="000000"/>
        </w:rPr>
      </w:pPr>
      <w:r>
        <w:rPr>
          <w:color w:val="000000"/>
        </w:rPr>
        <w:t>Limited liability</w:t>
      </w:r>
    </w:p>
    <w:p w:rsidR="00664CBF" w:rsidRDefault="00664CBF" w:rsidP="00664CBF">
      <w:pPr>
        <w:numPr>
          <w:ilvl w:val="0"/>
          <w:numId w:val="6"/>
        </w:numPr>
        <w:spacing w:before="100" w:beforeAutospacing="1" w:after="100" w:afterAutospacing="1" w:line="240" w:lineRule="auto"/>
        <w:rPr>
          <w:color w:val="000000"/>
        </w:rPr>
      </w:pPr>
      <w:r>
        <w:rPr>
          <w:color w:val="000000"/>
        </w:rPr>
        <w:t>Ownership is transferable</w:t>
      </w:r>
    </w:p>
    <w:p w:rsidR="00664CBF" w:rsidRDefault="00664CBF" w:rsidP="00664CBF">
      <w:pPr>
        <w:numPr>
          <w:ilvl w:val="0"/>
          <w:numId w:val="6"/>
        </w:numPr>
        <w:spacing w:before="100" w:beforeAutospacing="1" w:after="100" w:afterAutospacing="1" w:line="240" w:lineRule="auto"/>
        <w:rPr>
          <w:color w:val="000000"/>
        </w:rPr>
      </w:pPr>
      <w:r>
        <w:rPr>
          <w:color w:val="000000"/>
        </w:rPr>
        <w:t>Continuous existence</w:t>
      </w:r>
    </w:p>
    <w:p w:rsidR="00664CBF" w:rsidRDefault="00664CBF" w:rsidP="00664CBF">
      <w:pPr>
        <w:numPr>
          <w:ilvl w:val="0"/>
          <w:numId w:val="6"/>
        </w:numPr>
        <w:spacing w:before="100" w:beforeAutospacing="1" w:after="100" w:afterAutospacing="1" w:line="240" w:lineRule="auto"/>
        <w:rPr>
          <w:color w:val="000000"/>
        </w:rPr>
      </w:pPr>
      <w:r>
        <w:rPr>
          <w:color w:val="000000"/>
        </w:rPr>
        <w:t>Separate legal entity</w:t>
      </w:r>
    </w:p>
    <w:p w:rsidR="00664CBF" w:rsidRDefault="00664CBF" w:rsidP="00664CBF">
      <w:pPr>
        <w:numPr>
          <w:ilvl w:val="0"/>
          <w:numId w:val="6"/>
        </w:numPr>
        <w:spacing w:before="100" w:beforeAutospacing="1" w:after="100" w:afterAutospacing="1" w:line="240" w:lineRule="auto"/>
        <w:rPr>
          <w:color w:val="000000"/>
        </w:rPr>
      </w:pPr>
      <w:r>
        <w:rPr>
          <w:color w:val="000000"/>
        </w:rPr>
        <w:t>Easier to raise capital</w:t>
      </w:r>
    </w:p>
    <w:p w:rsidR="00664CBF" w:rsidRDefault="00664CBF" w:rsidP="00664CBF">
      <w:pPr>
        <w:numPr>
          <w:ilvl w:val="0"/>
          <w:numId w:val="6"/>
        </w:numPr>
        <w:spacing w:before="100" w:beforeAutospacing="1" w:after="100" w:afterAutospacing="1" w:line="240" w:lineRule="auto"/>
        <w:rPr>
          <w:color w:val="000000"/>
        </w:rPr>
      </w:pPr>
      <w:r>
        <w:rPr>
          <w:color w:val="000000"/>
        </w:rPr>
        <w:t>Possible tax advantage as taxes may be lower for an incorporated business</w:t>
      </w:r>
    </w:p>
    <w:p w:rsidR="00664CBF" w:rsidRDefault="00664CBF" w:rsidP="00664CBF">
      <w:pPr>
        <w:pStyle w:val="NormalWeb"/>
        <w:rPr>
          <w:rStyle w:val="Strong"/>
          <w:color w:val="000000"/>
        </w:rPr>
      </w:pPr>
    </w:p>
    <w:p w:rsidR="00664CBF" w:rsidRDefault="00664CBF" w:rsidP="00664CBF">
      <w:pPr>
        <w:pStyle w:val="NormalWeb"/>
        <w:ind w:left="720" w:firstLine="360"/>
        <w:rPr>
          <w:color w:val="000000"/>
        </w:rPr>
      </w:pPr>
      <w:r>
        <w:rPr>
          <w:rStyle w:val="Strong"/>
          <w:color w:val="000000"/>
        </w:rPr>
        <w:t>Disadvantages</w:t>
      </w:r>
      <w:r>
        <w:rPr>
          <w:color w:val="000000"/>
        </w:rPr>
        <w:t>:</w:t>
      </w:r>
    </w:p>
    <w:p w:rsidR="00664CBF" w:rsidRDefault="00664CBF" w:rsidP="00664CBF">
      <w:pPr>
        <w:numPr>
          <w:ilvl w:val="0"/>
          <w:numId w:val="7"/>
        </w:numPr>
        <w:spacing w:before="100" w:beforeAutospacing="1" w:after="100" w:afterAutospacing="1" w:line="240" w:lineRule="auto"/>
        <w:rPr>
          <w:color w:val="000000"/>
        </w:rPr>
      </w:pPr>
      <w:r>
        <w:rPr>
          <w:color w:val="000000"/>
        </w:rPr>
        <w:t>A corporation is closely regulated</w:t>
      </w:r>
    </w:p>
    <w:p w:rsidR="00664CBF" w:rsidRDefault="00664CBF" w:rsidP="00664CBF">
      <w:pPr>
        <w:numPr>
          <w:ilvl w:val="0"/>
          <w:numId w:val="7"/>
        </w:numPr>
        <w:spacing w:before="100" w:beforeAutospacing="1" w:after="100" w:afterAutospacing="1" w:line="240" w:lineRule="auto"/>
        <w:rPr>
          <w:color w:val="000000"/>
        </w:rPr>
      </w:pPr>
      <w:r>
        <w:rPr>
          <w:color w:val="000000"/>
        </w:rPr>
        <w:t>More expensive to incorporate than a partnership or sole proprietorship</w:t>
      </w:r>
    </w:p>
    <w:p w:rsidR="00664CBF" w:rsidRDefault="00664CBF" w:rsidP="00664CBF">
      <w:pPr>
        <w:numPr>
          <w:ilvl w:val="0"/>
          <w:numId w:val="7"/>
        </w:numPr>
        <w:spacing w:before="100" w:beforeAutospacing="1" w:after="100" w:afterAutospacing="1" w:line="240" w:lineRule="auto"/>
        <w:rPr>
          <w:color w:val="000000"/>
        </w:rPr>
      </w:pPr>
      <w:r>
        <w:rPr>
          <w:color w:val="000000"/>
        </w:rPr>
        <w:t>Extensive corporate records required, including shareholder and director meetings, and documentation filed annually with the government</w:t>
      </w:r>
    </w:p>
    <w:p w:rsidR="00664CBF" w:rsidRDefault="00664CBF" w:rsidP="00664CBF">
      <w:pPr>
        <w:numPr>
          <w:ilvl w:val="0"/>
          <w:numId w:val="7"/>
        </w:numPr>
        <w:spacing w:before="100" w:beforeAutospacing="1" w:after="100" w:afterAutospacing="1" w:line="240" w:lineRule="auto"/>
        <w:rPr>
          <w:color w:val="000000"/>
        </w:rPr>
      </w:pPr>
      <w:r>
        <w:rPr>
          <w:color w:val="000000"/>
        </w:rPr>
        <w:t>Possible conflict between shareholders and directors</w:t>
      </w:r>
    </w:p>
    <w:p w:rsidR="006C4855" w:rsidRDefault="006C4855" w:rsidP="005B5016">
      <w:pPr>
        <w:spacing w:after="0"/>
        <w:ind w:right="126"/>
        <w:sectPr w:rsidR="006C4855" w:rsidSect="006C4855">
          <w:type w:val="continuous"/>
          <w:pgSz w:w="12240" w:h="15840"/>
          <w:pgMar w:top="360" w:right="360" w:bottom="360" w:left="360" w:header="720" w:footer="144" w:gutter="0"/>
          <w:cols w:space="180"/>
          <w:docGrid w:linePitch="360"/>
        </w:sectPr>
      </w:pPr>
      <w:bookmarkStart w:id="0" w:name="_GoBack"/>
      <w:bookmarkEnd w:id="0"/>
    </w:p>
    <w:p w:rsidR="00BC50A0" w:rsidRDefault="00BC50A0" w:rsidP="005B5016">
      <w:pPr>
        <w:spacing w:after="0"/>
        <w:ind w:right="126"/>
      </w:pPr>
    </w:p>
    <w:sectPr w:rsidR="00BC50A0" w:rsidSect="00AC48FD">
      <w:type w:val="continuous"/>
      <w:pgSz w:w="12240" w:h="15840"/>
      <w:pgMar w:top="360" w:right="360" w:bottom="360" w:left="360" w:header="720" w:footer="144" w:gutter="0"/>
      <w:cols w:num="2" w:space="18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4CBF" w:rsidRDefault="00664CBF" w:rsidP="00B92470">
      <w:pPr>
        <w:spacing w:after="0" w:line="240" w:lineRule="auto"/>
      </w:pPr>
      <w:r>
        <w:separator/>
      </w:r>
    </w:p>
  </w:endnote>
  <w:endnote w:type="continuationSeparator" w:id="0">
    <w:p w:rsidR="00664CBF" w:rsidRDefault="00664CBF" w:rsidP="00B924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CBF" w:rsidRDefault="00664CBF">
    <w:pPr>
      <w:pStyle w:val="Footer"/>
    </w:pPr>
    <w:r>
      <w:rPr>
        <w:noProof/>
      </w:rPr>
      <mc:AlternateContent>
        <mc:Choice Requires="wps">
          <w:drawing>
            <wp:anchor distT="0" distB="0" distL="114300" distR="114300" simplePos="0" relativeHeight="251658752" behindDoc="0" locked="0" layoutInCell="1" allowOverlap="1">
              <wp:simplePos x="0" y="0"/>
              <wp:positionH relativeFrom="column">
                <wp:posOffset>6795770</wp:posOffset>
              </wp:positionH>
              <wp:positionV relativeFrom="paragraph">
                <wp:posOffset>130810</wp:posOffset>
              </wp:positionV>
              <wp:extent cx="418465" cy="303530"/>
              <wp:effectExtent l="0" t="0" r="0" b="127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303530"/>
                      </a:xfrm>
                      <a:prstGeom prst="rect">
                        <a:avLst/>
                      </a:prstGeom>
                      <a:noFill/>
                      <a:ln w="9525">
                        <a:noFill/>
                        <a:miter lim="800000"/>
                        <a:headEnd/>
                        <a:tailEnd/>
                      </a:ln>
                    </wps:spPr>
                    <wps:txbx>
                      <w:txbxContent>
                        <w:p w:rsidR="00664CBF" w:rsidRPr="00BC22CE" w:rsidRDefault="00664CBF" w:rsidP="00CB669C">
                          <w:pPr>
                            <w:jc w:val="right"/>
                            <w:rPr>
                              <w:color w:val="FFFFFF"/>
                            </w:rPr>
                          </w:pPr>
                          <w:r w:rsidRPr="00BC22CE">
                            <w:rPr>
                              <w:color w:val="FFFFFF"/>
                            </w:rPr>
                            <w:fldChar w:fldCharType="begin"/>
                          </w:r>
                          <w:r w:rsidRPr="00BC22CE">
                            <w:rPr>
                              <w:color w:val="FFFFFF"/>
                            </w:rPr>
                            <w:instrText xml:space="preserve"> PAGE  \* Arabic  \* MERGEFORMAT </w:instrText>
                          </w:r>
                          <w:r w:rsidRPr="00BC22CE">
                            <w:rPr>
                              <w:color w:val="FFFFFF"/>
                            </w:rPr>
                            <w:fldChar w:fldCharType="separate"/>
                          </w:r>
                          <w:r>
                            <w:rPr>
                              <w:noProof/>
                              <w:color w:val="FFFFFF"/>
                            </w:rPr>
                            <w:t>2</w:t>
                          </w:r>
                          <w:r w:rsidRPr="00BC22CE">
                            <w:rPr>
                              <w:color w:val="FFFFFF"/>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_x0000_s1027" type="#_x0000_t202" style="position:absolute;margin-left:535.1pt;margin-top:10.3pt;width:32.95pt;height:23.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" filled="f" stroked="f">
              <v:textbox>
                <w:txbxContent>
                  <w:p w:rsidR="00664CBF" w:rsidRPr="00BC22CE" w:rsidRDefault="00664CBF" w:rsidP="00CB669C">
                    <w:pPr>
                      <w:jc w:val="right"/>
                      <w:rPr>
                        <w:color w:val="FFFFFF"/>
                      </w:rPr>
                    </w:pPr>
                    <w:r w:rsidRPr="00BC22CE">
                      <w:rPr>
                        <w:color w:val="FFFFFF"/>
                      </w:rPr>
                      <w:fldChar w:fldCharType="begin"/>
                    </w:r>
                    <w:r w:rsidRPr="00BC22CE">
                      <w:rPr>
                        <w:color w:val="FFFFFF"/>
                      </w:rPr>
                      <w:instrText xml:space="preserve"> PAGE  \* Arabic  \* MERGEFORMAT </w:instrText>
                    </w:r>
                    <w:r w:rsidRPr="00BC22CE">
                      <w:rPr>
                        <w:color w:val="FFFFFF"/>
                      </w:rPr>
                      <w:fldChar w:fldCharType="separate"/>
                    </w:r>
                    <w:r>
                      <w:rPr>
                        <w:noProof/>
                        <w:color w:val="FFFFFF"/>
                      </w:rPr>
                      <w:t>2</w:t>
                    </w:r>
                    <w:r w:rsidRPr="00BC22CE">
                      <w:rPr>
                        <w:color w:val="FFFFFF"/>
                      </w:rPr>
                      <w:fldChar w:fldCharType="end"/>
                    </w:r>
                  </w:p>
                </w:txbxContent>
              </v:textbox>
            </v:shape>
          </w:pict>
        </mc:Fallback>
      </mc:AlternateContent>
    </w:r>
    <w:r>
      <w:rPr>
        <w:noProof/>
      </w:rPr>
      <w:drawing>
        <wp:inline distT="0" distB="0" distL="0" distR="0">
          <wp:extent cx="7315200" cy="546735"/>
          <wp:effectExtent l="0" t="0" r="0" b="571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0" cy="546735"/>
                  </a:xfrm>
                  <a:prstGeom prst="rect">
                    <a:avLst/>
                  </a:prstGeom>
                  <a:noFill/>
                  <a:ln>
                    <a:noFill/>
                  </a:ln>
                </pic:spPr>
              </pic:pic>
            </a:graphicData>
          </a:graphic>
        </wp:inline>
      </w:drawing>
    </w:r>
  </w:p>
  <w:p w:rsidR="00664CBF" w:rsidRDefault="00664CB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CBF" w:rsidRDefault="00664CBF">
    <w:pPr>
      <w:pStyle w:val="Footer"/>
    </w:pPr>
    <w:r>
      <w:rPr>
        <w:noProof/>
      </w:rPr>
      <mc:AlternateContent>
        <mc:Choice Requires="wps">
          <w:drawing>
            <wp:anchor distT="0" distB="0" distL="114300" distR="114300" simplePos="0" relativeHeight="251657728" behindDoc="0" locked="0" layoutInCell="1" allowOverlap="1">
              <wp:simplePos x="0" y="0"/>
              <wp:positionH relativeFrom="margin">
                <wp:posOffset>6666230</wp:posOffset>
              </wp:positionH>
              <wp:positionV relativeFrom="paragraph">
                <wp:posOffset>119380</wp:posOffset>
              </wp:positionV>
              <wp:extent cx="529590" cy="299085"/>
              <wp:effectExtent l="0" t="0" r="0" b="571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299085"/>
                      </a:xfrm>
                      <a:prstGeom prst="rect">
                        <a:avLst/>
                      </a:prstGeom>
                      <a:noFill/>
                      <a:ln w="9525">
                        <a:noFill/>
                        <a:miter lim="800000"/>
                        <a:headEnd/>
                        <a:tailEnd/>
                      </a:ln>
                    </wps:spPr>
                    <wps:txbx>
                      <w:txbxContent>
                        <w:p w:rsidR="00664CBF" w:rsidRPr="00BC22CE" w:rsidRDefault="00664CBF" w:rsidP="00CB669C">
                          <w:pPr>
                            <w:jc w:val="right"/>
                            <w:rPr>
                              <w:color w:val="FFFFFF"/>
                            </w:rPr>
                          </w:pPr>
                          <w:r w:rsidRPr="00BC22CE">
                            <w:rPr>
                              <w:color w:val="FFFFFF"/>
                            </w:rPr>
                            <w:fldChar w:fldCharType="begin"/>
                          </w:r>
                          <w:r w:rsidRPr="00BC22CE">
                            <w:rPr>
                              <w:color w:val="FFFFFF"/>
                            </w:rPr>
                            <w:instrText xml:space="preserve"> PAGE  \* Arabic  \* MERGEFORMAT </w:instrText>
                          </w:r>
                          <w:r w:rsidRPr="00BC22CE">
                            <w:rPr>
                              <w:color w:val="FFFFFF"/>
                            </w:rPr>
                            <w:fldChar w:fldCharType="separate"/>
                          </w:r>
                          <w:r>
                            <w:rPr>
                              <w:noProof/>
                              <w:color w:val="FFFFFF"/>
                            </w:rPr>
                            <w:t>1</w:t>
                          </w:r>
                          <w:r w:rsidRPr="00BC22CE">
                            <w:rPr>
                              <w:color w:val="FFFFFF"/>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_x0000_s1028" type="#_x0000_t202" style="position:absolute;margin-left:524.9pt;margin-top:9.4pt;width:41.7pt;height:23.5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" filled="f" stroked="f">
              <v:textbox>
                <w:txbxContent>
                  <w:p w:rsidR="00664CBF" w:rsidRPr="00BC22CE" w:rsidRDefault="00664CBF" w:rsidP="00CB669C">
                    <w:pPr>
                      <w:jc w:val="right"/>
                      <w:rPr>
                        <w:color w:val="FFFFFF"/>
                      </w:rPr>
                    </w:pPr>
                    <w:r w:rsidRPr="00BC22CE">
                      <w:rPr>
                        <w:color w:val="FFFFFF"/>
                      </w:rPr>
                      <w:fldChar w:fldCharType="begin"/>
                    </w:r>
                    <w:r w:rsidRPr="00BC22CE">
                      <w:rPr>
                        <w:color w:val="FFFFFF"/>
                      </w:rPr>
                      <w:instrText xml:space="preserve"> PAGE  \* Arabic  \* MERGEFORMAT </w:instrText>
                    </w:r>
                    <w:r w:rsidRPr="00BC22CE">
                      <w:rPr>
                        <w:color w:val="FFFFFF"/>
                      </w:rPr>
                      <w:fldChar w:fldCharType="separate"/>
                    </w:r>
                    <w:r>
                      <w:rPr>
                        <w:noProof/>
                        <w:color w:val="FFFFFF"/>
                      </w:rPr>
                      <w:t>1</w:t>
                    </w:r>
                    <w:r w:rsidRPr="00BC22CE">
                      <w:rPr>
                        <w:color w:val="FFFFFF"/>
                      </w:rPr>
                      <w:fldChar w:fldCharType="end"/>
                    </w:r>
                  </w:p>
                </w:txbxContent>
              </v:textbox>
              <w10:wrap anchorx="margin"/>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707390</wp:posOffset>
              </wp:positionH>
              <wp:positionV relativeFrom="paragraph">
                <wp:posOffset>102235</wp:posOffset>
              </wp:positionV>
              <wp:extent cx="2919095" cy="36766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9095" cy="367665"/>
                      </a:xfrm>
                      <a:prstGeom prst="rect">
                        <a:avLst/>
                      </a:prstGeom>
                      <a:noFill/>
                      <a:ln w="9525">
                        <a:noFill/>
                        <a:miter lim="800000"/>
                        <a:headEnd/>
                        <a:tailEnd/>
                      </a:ln>
                    </wps:spPr>
                    <wps:txbx>
                      <w:txbxContent>
                        <w:p w:rsidR="00664CBF" w:rsidRDefault="00664CBF">
                          <w:pPr>
                            <w:rPr>
                              <w:b/>
                              <w:color w:val="FFFFFF"/>
                              <w:sz w:val="28"/>
                              <w:szCs w:val="28"/>
                            </w:rPr>
                          </w:pPr>
                          <w:r>
                            <w:rPr>
                              <w:b/>
                              <w:color w:val="FFFFFF"/>
                              <w:sz w:val="28"/>
                              <w:szCs w:val="28"/>
                            </w:rPr>
                            <w:t>Company Structure</w:t>
                          </w:r>
                        </w:p>
                        <w:p w:rsidR="00664CBF" w:rsidRPr="00BC22CE" w:rsidRDefault="00664CBF">
                          <w:pPr>
                            <w:rPr>
                              <w:b/>
                              <w:color w:val="FFFFFF"/>
                              <w:sz w:val="28"/>
                              <w:szCs w:val="2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9" type="#_x0000_t202" style="position:absolute;margin-left:55.7pt;margin-top:8.05pt;width:229.85pt;height:28.95pt;z-index:2516567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" filled="f" stroked="f">
              <v:textbox>
                <w:txbxContent>
                  <w:p w:rsidR="00664CBF" w:rsidRDefault="00664CBF">
                    <w:pPr>
                      <w:rPr>
                        <w:b/>
                        <w:color w:val="FFFFFF"/>
                        <w:sz w:val="28"/>
                        <w:szCs w:val="28"/>
                      </w:rPr>
                    </w:pPr>
                    <w:r>
                      <w:rPr>
                        <w:b/>
                        <w:color w:val="FFFFFF"/>
                        <w:sz w:val="28"/>
                        <w:szCs w:val="28"/>
                      </w:rPr>
                      <w:t>Company Structure</w:t>
                    </w:r>
                  </w:p>
                  <w:p w:rsidR="00664CBF" w:rsidRPr="00BC22CE" w:rsidRDefault="00664CBF">
                    <w:pPr>
                      <w:rPr>
                        <w:b/>
                        <w:color w:val="FFFFFF"/>
                        <w:sz w:val="28"/>
                        <w:szCs w:val="28"/>
                      </w:rPr>
                    </w:pPr>
                  </w:p>
                </w:txbxContent>
              </v:textbox>
            </v:shape>
          </w:pict>
        </mc:Fallback>
      </mc:AlternateContent>
    </w:r>
    <w:r>
      <w:rPr>
        <w:noProof/>
      </w:rPr>
      <w:drawing>
        <wp:inline distT="0" distB="0" distL="0" distR="0">
          <wp:extent cx="7315200" cy="5467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0" cy="546735"/>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4CBF" w:rsidRDefault="00664CBF" w:rsidP="00B92470">
      <w:pPr>
        <w:spacing w:after="0" w:line="240" w:lineRule="auto"/>
      </w:pPr>
      <w:r>
        <w:separator/>
      </w:r>
    </w:p>
  </w:footnote>
  <w:footnote w:type="continuationSeparator" w:id="0">
    <w:p w:rsidR="00664CBF" w:rsidRDefault="00664CBF" w:rsidP="00B9247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C8431D"/>
    <w:multiLevelType w:val="multilevel"/>
    <w:tmpl w:val="06CE696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
    <w:nsid w:val="32B51168"/>
    <w:multiLevelType w:val="multilevel"/>
    <w:tmpl w:val="01F2198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
    <w:nsid w:val="46EE69F3"/>
    <w:multiLevelType w:val="multilevel"/>
    <w:tmpl w:val="C79EAAA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
    <w:nsid w:val="48B50999"/>
    <w:multiLevelType w:val="multilevel"/>
    <w:tmpl w:val="A982711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
    <w:nsid w:val="4E141A3C"/>
    <w:multiLevelType w:val="multilevel"/>
    <w:tmpl w:val="47422F4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5">
    <w:nsid w:val="75522CD0"/>
    <w:multiLevelType w:val="multilevel"/>
    <w:tmpl w:val="B4AA954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6">
    <w:nsid w:val="75A76AF2"/>
    <w:multiLevelType w:val="multilevel"/>
    <w:tmpl w:val="1692496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num w:numId="1">
    <w:abstractNumId w:val="5"/>
  </w:num>
  <w:num w:numId="2">
    <w:abstractNumId w:val="0"/>
  </w:num>
  <w:num w:numId="3">
    <w:abstractNumId w:val="4"/>
  </w:num>
  <w:num w:numId="4">
    <w:abstractNumId w:val="6"/>
  </w:num>
  <w:num w:numId="5">
    <w:abstractNumId w:val="3"/>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50A0"/>
    <w:rsid w:val="0003331F"/>
    <w:rsid w:val="00160B34"/>
    <w:rsid w:val="001D2354"/>
    <w:rsid w:val="00221EBD"/>
    <w:rsid w:val="00292B2F"/>
    <w:rsid w:val="003448E0"/>
    <w:rsid w:val="005B5016"/>
    <w:rsid w:val="005F7184"/>
    <w:rsid w:val="00664CBF"/>
    <w:rsid w:val="006A6983"/>
    <w:rsid w:val="006C4855"/>
    <w:rsid w:val="007725A8"/>
    <w:rsid w:val="00A67F7D"/>
    <w:rsid w:val="00A84AE6"/>
    <w:rsid w:val="00AC48FD"/>
    <w:rsid w:val="00B92470"/>
    <w:rsid w:val="00BC22CE"/>
    <w:rsid w:val="00BC50A0"/>
    <w:rsid w:val="00C17C7F"/>
    <w:rsid w:val="00CB669C"/>
    <w:rsid w:val="00DA1435"/>
    <w:rsid w:val="00E05DD2"/>
    <w:rsid w:val="00E66E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50A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C50A0"/>
    <w:rPr>
      <w:rFonts w:ascii="Tahoma" w:hAnsi="Tahoma" w:cs="Tahoma"/>
      <w:sz w:val="16"/>
      <w:szCs w:val="16"/>
    </w:rPr>
  </w:style>
  <w:style w:type="paragraph" w:styleId="Header">
    <w:name w:val="header"/>
    <w:basedOn w:val="Normal"/>
    <w:link w:val="HeaderChar"/>
    <w:uiPriority w:val="99"/>
    <w:unhideWhenUsed/>
    <w:rsid w:val="00B924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2470"/>
  </w:style>
  <w:style w:type="paragraph" w:styleId="Footer">
    <w:name w:val="footer"/>
    <w:basedOn w:val="Normal"/>
    <w:link w:val="FooterChar"/>
    <w:uiPriority w:val="99"/>
    <w:unhideWhenUsed/>
    <w:rsid w:val="00B924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2470"/>
  </w:style>
  <w:style w:type="paragraph" w:styleId="NormalWeb">
    <w:name w:val="Normal (Web)"/>
    <w:basedOn w:val="Normal"/>
    <w:uiPriority w:val="99"/>
    <w:semiHidden/>
    <w:unhideWhenUsed/>
    <w:rsid w:val="00664CBF"/>
    <w:pPr>
      <w:spacing w:after="0" w:line="240" w:lineRule="auto"/>
    </w:pPr>
    <w:rPr>
      <w:rFonts w:ascii="Times New Roman" w:eastAsia="Times New Roman" w:hAnsi="Times New Roman"/>
      <w:sz w:val="24"/>
      <w:szCs w:val="24"/>
    </w:rPr>
  </w:style>
  <w:style w:type="character" w:styleId="Strong">
    <w:name w:val="Strong"/>
    <w:basedOn w:val="DefaultParagraphFont"/>
    <w:uiPriority w:val="22"/>
    <w:qFormat/>
    <w:rsid w:val="00664CBF"/>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50A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C50A0"/>
    <w:rPr>
      <w:rFonts w:ascii="Tahoma" w:hAnsi="Tahoma" w:cs="Tahoma"/>
      <w:sz w:val="16"/>
      <w:szCs w:val="16"/>
    </w:rPr>
  </w:style>
  <w:style w:type="paragraph" w:styleId="Header">
    <w:name w:val="header"/>
    <w:basedOn w:val="Normal"/>
    <w:link w:val="HeaderChar"/>
    <w:uiPriority w:val="99"/>
    <w:unhideWhenUsed/>
    <w:rsid w:val="00B924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2470"/>
  </w:style>
  <w:style w:type="paragraph" w:styleId="Footer">
    <w:name w:val="footer"/>
    <w:basedOn w:val="Normal"/>
    <w:link w:val="FooterChar"/>
    <w:uiPriority w:val="99"/>
    <w:unhideWhenUsed/>
    <w:rsid w:val="00B924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2470"/>
  </w:style>
  <w:style w:type="paragraph" w:styleId="NormalWeb">
    <w:name w:val="Normal (Web)"/>
    <w:basedOn w:val="Normal"/>
    <w:uiPriority w:val="99"/>
    <w:semiHidden/>
    <w:unhideWhenUsed/>
    <w:rsid w:val="00664CBF"/>
    <w:pPr>
      <w:spacing w:after="0" w:line="240" w:lineRule="auto"/>
    </w:pPr>
    <w:rPr>
      <w:rFonts w:ascii="Times New Roman" w:eastAsia="Times New Roman" w:hAnsi="Times New Roman"/>
      <w:sz w:val="24"/>
      <w:szCs w:val="24"/>
    </w:rPr>
  </w:style>
  <w:style w:type="character" w:styleId="Strong">
    <w:name w:val="Strong"/>
    <w:basedOn w:val="DefaultParagraphFont"/>
    <w:uiPriority w:val="22"/>
    <w:qFormat/>
    <w:rsid w:val="00664CB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settings" Target="settings.xml"/><Relationship Id="rId12" Type="http://schemas.openxmlformats.org/officeDocument/2006/relationships/webSettings" Target="webSettings.xml"/><Relationship Id="rId13" Type="http://schemas.openxmlformats.org/officeDocument/2006/relationships/footnotes" Target="footnotes.xml"/><Relationship Id="rId14" Type="http://schemas.openxmlformats.org/officeDocument/2006/relationships/endnotes" Target="endnotes.xml"/><Relationship Id="rId15" Type="http://schemas.openxmlformats.org/officeDocument/2006/relationships/image" Target="media/image1.jpe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customXml" Target="../customXml/item6.xml"/><Relationship Id="rId7" Type="http://schemas.openxmlformats.org/officeDocument/2006/relationships/customXml" Target="../customXml/item7.xml"/><Relationship Id="rId8" Type="http://schemas.openxmlformats.org/officeDocument/2006/relationships/numbering" Target="numbering.xml"/><Relationship Id="rId9" Type="http://schemas.openxmlformats.org/officeDocument/2006/relationships/styles" Target="styles.xml"/><Relationship Id="rId10"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Assembly>Microsoft.Office.Policy, Version=14.0.0.0, Culture=neutral, PublicKeyToken=71e9bce111e9429c</Assembly>
    <Class>Microsoft.Office.RecordsManagement.Internal.UpdateExpireDate</Class>
    <Data/>
    <Filter/>
  </Receiver>
  <Receiver>
    <Name>Policy Auditing</Name>
    <Synchronization>Synchronous</Synchronization>
    <Type>10001</Type>
    <SequenceNumber>1100</SequenceNumber>
    <Assembly>Microsoft.Office.Policy, Version=14.0.0.0, Culture=neutral, PublicKeyToken=71e9bce111e9429c</Assembly>
    <Class>Microsoft.Office.RecordsManagement.Internal.AuditHandler</Class>
    <Data/>
    <Filter/>
  </Receiver>
  <Receiver>
    <Name>Policy Auditing</Name>
    <Synchronization>Synchronous</Synchronization>
    <Type>10002</Type>
    <SequenceNumber>1101</SequenceNumber>
    <Assembly>Microsoft.Office.Policy, Version=14.0.0.0, Culture=neutral, PublicKeyToken=71e9bce111e9429c</Assembly>
    <Class>Microsoft.Office.RecordsManagement.Internal.AuditHandler</Class>
    <Data/>
    <Filter/>
  </Receiver>
  <Receiver>
    <Name>Policy Auditing</Name>
    <Synchronization>Synchronous</Synchronization>
    <Type>10004</Type>
    <SequenceNumber>1102</SequenceNumber>
    <Assembly>Microsoft.Office.Policy, Version=14.0.0.0, Culture=neutral, PublicKeyToken=71e9bce111e9429c</Assembly>
    <Class>Microsoft.Office.RecordsManagement.Internal.AuditHandler</Class>
    <Data/>
    <Filter/>
  </Receiver>
  <Receiver>
    <Name>Policy Auditing</Name>
    <Synchronization>Synchronous</Synchronization>
    <Type>10006</Type>
    <SequenceNumber>1103</SequenceNumber>
    <Assembly>Microsoft.Office.Policy, Version=14.0.0.0, Culture=neutral, PublicKeyToken=71e9bce111e9429c</Assembly>
    <Class>Microsoft.Office.RecordsManagement.Internal.AuditHandler</Class>
    <Data/>
    <Filter/>
  </Receiver>
</spe:Receivers>
</file>

<file path=customXml/item3.xml><?xml version="1.0" encoding="utf-8"?>
<?mso-contentType ?>
<p:Policy xmlns:p="office.server.policy" id="" local="true">
  <p:Name>Document</p:Name>
  <p:Description/>
  <p:Statement>Auditing is enabled on all documents to analyze how our content management systems are used by logging events and operations that are performed on documents and list items. The following items may be logged: when a document or item is edited, viewed, checked in, checked out, deleted, or has its permissions changed. </p:Statement>
  <p:PolicyItems>
    <p:PolicyItem featureId="Microsoft.Office.RecordsManagement.PolicyFeatures.Expiration" staticId="0x0101" UniqueId="9401eec6-7c34-45a9-8e50-339037c02676">
      <p:Name>Retention</p:Name>
      <p:Description>Automatic scheduling of content for processing, and performing a retention action on content that has reached its due date.</p:Description>
      <p:CustomData/>
    </p:PolicyItem>
    <p:PolicyItem featureId="Microsoft.Office.RecordsManagement.PolicyFeatures.PolicyAudit" staticId="0x0101|8138272" UniqueId="5c220a27-9965-4254-9cdd-01234d24784c">
      <p:Name>Auditing</p:Name>
      <p:Description>Audits user actions on documents and list items to the Audit Log.</p:Description>
      <p:CustomData>
        <Audit>
          <Update/>
          <View/>
          <CheckInOut/>
          <MoveCopy/>
          <DeleteRestore/>
        </Audit>
      </p:CustomData>
    </p:PolicyItem>
  </p:PolicyItems>
</p:Policy>
</file>

<file path=customXml/item4.xml><?xml version="1.0" encoding="utf-8"?>
<ct:contentTypeSchema xmlns:ct="http://schemas.microsoft.com/office/2006/metadata/contentType" xmlns:ma="http://schemas.microsoft.com/office/2006/metadata/properties/metaAttributes" ct:_="" ma:_="" ma:contentTypeName="Document" ma:contentTypeID="0x010100155B632C4C538449887E202B1EE49FE8" ma:contentTypeVersion="8" ma:contentTypeDescription="Create a new document." ma:contentTypeScope="" ma:versionID="259b7f47d0398b7a6bb16660401a04f8">
  <xsd:schema xmlns:xsd="http://www.w3.org/2001/XMLSchema" xmlns:xs="http://www.w3.org/2001/XMLSchema" xmlns:p="http://schemas.microsoft.com/office/2006/metadata/properties" xmlns:ns1="http://schemas.microsoft.com/sharepoint/v3" xmlns:ns2="1dc33b59-6e3e-413b-bd09-9935ab8ef54a" targetNamespace="http://schemas.microsoft.com/office/2006/metadata/properties" ma:root="true" ma:fieldsID="22c4644293b003890bb0135dfb3f2f28" ns1:_="" ns2:_="">
    <xsd:import namespace="http://schemas.microsoft.com/sharepoint/v3"/>
    <xsd:import namespace="1dc33b59-6e3e-413b-bd09-9935ab8ef54a"/>
    <xsd:element name="properties">
      <xsd:complexType>
        <xsd:sequence>
          <xsd:element name="documentManagement">
            <xsd:complexType>
              <xsd:all>
                <xsd:element ref="ns2:TaxKeywordTaxHTField" minOccurs="0"/>
                <xsd:element ref="ns2:TaxCatchAll" minOccurs="0"/>
                <xsd:element ref="ns2:TaxCatchAllLabel" minOccurs="0"/>
                <xsd:element ref="ns1:_dlc_Exempt" minOccurs="0"/>
                <xsd:element ref="ns1:_dlc_ExpireDateSaved" minOccurs="0"/>
                <xsd:element ref="ns1:_dlc_ExpireDate" minOccurs="0"/>
                <xsd:element ref="ns1:PublishingExpirationDate" minOccurs="0"/>
                <xsd:element ref="ns1:PublishingStar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2" nillable="true" ma:displayName="Exempt from Policy" ma:hidden="true" ma:internalName="_dlc_Exempt" ma:readOnly="true">
      <xsd:simpleType>
        <xsd:restriction base="dms:Unknown"/>
      </xsd:simpleType>
    </xsd:element>
    <xsd:element name="_dlc_ExpireDateSaved" ma:index="13" nillable="true" ma:displayName="Original Expiration Date" ma:hidden="true" ma:internalName="_dlc_ExpireDateSaved" ma:readOnly="true">
      <xsd:simpleType>
        <xsd:restriction base="dms:DateTime"/>
      </xsd:simpleType>
    </xsd:element>
    <xsd:element name="_dlc_ExpireDate" ma:index="14" nillable="true" ma:displayName="Expiration Date" ma:hidden="true" ma:internalName="_dlc_ExpireDate" ma:readOnly="true">
      <xsd:simpleType>
        <xsd:restriction base="dms:DateTime"/>
      </xsd:simpleType>
    </xsd:element>
    <xsd:element name="PublishingExpirationDate" ma:index="15" nillable="true" ma:displayName="Scheduling End Date" ma:internalName="PublishingExpirationDate">
      <xsd:simpleType>
        <xsd:restriction base="dms:Unknown"/>
      </xsd:simpleType>
    </xsd:element>
    <xsd:element name="PublishingStartDate" ma:index="16"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c33b59-6e3e-413b-bd09-9935ab8ef54a"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Tags" ma:fieldId="{23f27201-bee3-471e-b2e7-b64fd8b7ca38}" ma:taxonomyMulti="true" ma:sspId="8d3f8507-6f0b-42df-952e-2114314e51d2"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819602ca-a17d-4943-ad6d-95aa9cefe17f}" ma:internalName="TaxCatchAll" ma:showField="CatchAllData" ma:web="73b76695-1d49-4d3b-9ef9-f1c06881b5a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19602ca-a17d-4943-ad6d-95aa9cefe17f}" ma:internalName="TaxCatchAllLabel" ma:readOnly="true" ma:showField="CatchAllDataLabel" ma:web="73b76695-1d49-4d3b-9ef9-f1c06881b5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KeywordTaxHTField xmlns="1dc33b59-6e3e-413b-bd09-9935ab8ef54a">
      <Terms xmlns="http://schemas.microsoft.com/office/infopath/2007/PartnerControls">
        <TermInfo xmlns="http://schemas.microsoft.com/office/infopath/2007/PartnerControls">
          <TermName xmlns="http://schemas.microsoft.com/office/infopath/2007/PartnerControls">Marketing and Communications</TermName>
          <TermId xmlns="http://schemas.microsoft.com/office/infopath/2007/PartnerControls">6fe5fb00-ecc7-4e9d-a2c5-36f97dc2f873</TermId>
        </TermInfo>
      </Terms>
    </TaxKeywordTaxHTField>
    <TaxCatchAll xmlns="1dc33b59-6e3e-413b-bd09-9935ab8ef54a">
      <Value>194</Value>
    </TaxCatchAll>
    <PublishingExpirationDate xmlns="http://schemas.microsoft.com/sharepoint/v3" xsi:nil="true"/>
    <PublishingStartDate xmlns="http://schemas.microsoft.com/sharepoint/v3" xsi:nil="true"/>
  </documentManagement>
</p:properties>
</file>

<file path=customXml/item6.xml><?xml version="1.0" encoding="utf-8"?>
<?mso-contentType ?>
<SharedContentType xmlns="Microsoft.SharePoint.Taxonomy.ContentTypeSync" SourceId="8d3f8507-6f0b-42df-952e-2114314e51d2" ContentTypeId="0x0101" PreviousValue="false"/>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988094-742D-442B-9BD8-4657F85873DE}">
  <ds:schemaRefs>
    <ds:schemaRef ds:uri="http://schemas.microsoft.com/sharepoint/v3/contenttype/forms"/>
  </ds:schemaRefs>
</ds:datastoreItem>
</file>

<file path=customXml/itemProps2.xml><?xml version="1.0" encoding="utf-8"?>
<ds:datastoreItem xmlns:ds="http://schemas.openxmlformats.org/officeDocument/2006/customXml" ds:itemID="{631EFD79-6A91-40F8-AC49-B183932CEBF2}">
  <ds:schemaRefs>
    <ds:schemaRef ds:uri="http://schemas.microsoft.com/sharepoint/events"/>
  </ds:schemaRefs>
</ds:datastoreItem>
</file>

<file path=customXml/itemProps3.xml><?xml version="1.0" encoding="utf-8"?>
<ds:datastoreItem xmlns:ds="http://schemas.openxmlformats.org/officeDocument/2006/customXml" ds:itemID="{A1067E7A-57F2-491B-9177-225F678194C5}">
  <ds:schemaRefs>
    <ds:schemaRef ds:uri="office.server.policy"/>
  </ds:schemaRefs>
</ds:datastoreItem>
</file>

<file path=customXml/itemProps4.xml><?xml version="1.0" encoding="utf-8"?>
<ds:datastoreItem xmlns:ds="http://schemas.openxmlformats.org/officeDocument/2006/customXml" ds:itemID="{0D5B8696-C3F0-48AA-A2B3-2074EEE5EF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c33b59-6e3e-413b-bd09-9935ab8ef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3EE2922-92BB-4FAC-985E-5120FC0D5C50}">
  <ds:schemaRefs>
    <ds:schemaRef ds:uri="http://schemas.microsoft.com/office/2006/metadata/properties"/>
    <ds:schemaRef ds:uri="http://schemas.microsoft.com/office/infopath/2007/PartnerControls"/>
    <ds:schemaRef ds:uri="1dc33b59-6e3e-413b-bd09-9935ab8ef54a"/>
    <ds:schemaRef ds:uri="http://schemas.microsoft.com/sharepoint/v3"/>
  </ds:schemaRefs>
</ds:datastoreItem>
</file>

<file path=customXml/itemProps6.xml><?xml version="1.0" encoding="utf-8"?>
<ds:datastoreItem xmlns:ds="http://schemas.openxmlformats.org/officeDocument/2006/customXml" ds:itemID="{68F432C8-E273-4FA9-87EF-0A93377850A9}">
  <ds:schemaRefs>
    <ds:schemaRef ds:uri="Microsoft.SharePoint.Taxonomy.ContentTypeSync"/>
  </ds:schemaRefs>
</ds:datastoreItem>
</file>

<file path=customXml/itemProps7.xml><?xml version="1.0" encoding="utf-8"?>
<ds:datastoreItem xmlns:ds="http://schemas.openxmlformats.org/officeDocument/2006/customXml" ds:itemID="{EA72FEEE-085D-E544-83A7-FDA7FB2D0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606</Words>
  <Characters>3455</Characters>
  <Application>Microsoft Macintosh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Georgian College</Company>
  <LinksUpToDate>false</LinksUpToDate>
  <CharactersWithSpaces>4053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Elaine Murray</dc:creator>
  <cp:keywords>Marketing and Communications</cp:keywords>
  <cp:lastModifiedBy>David Kantanka</cp:lastModifiedBy>
  <cp:revision>2</cp:revision>
  <dcterms:created xsi:type="dcterms:W3CDTF">2015-07-07T16:26:00Z</dcterms:created>
  <dcterms:modified xsi:type="dcterms:W3CDTF">2015-07-07T16:26:00Z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0x010100155B632C4C538449887E202B1EE49FE8</vt:lpwstr>
  </property>
  <property fmtid="{D5CDD505-2E9C-101B-9397-08002B2CF9AE}" pid="3" name="ItemRetentionFormula">
    <vt:lpwstr/>
  </property>
  <property fmtid="{D5CDD505-2E9C-101B-9397-08002B2CF9AE}" pid="4" name="_dlc_policyId">
    <vt:lpwstr>0x0101</vt:lpwstr>
  </property>
  <property fmtid="{D5CDD505-2E9C-101B-9397-08002B2CF9AE}" pid="5" name="TaxKeyword">
    <vt:lpwstr>194;#Marketing and Communications|6fe5fb00-ecc7-4e9d-a2c5-36f97dc2f873</vt:lpwstr>
  </property>
</Properties>
</file>