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B6420C">
              <w:t>July 12</w:t>
            </w:r>
            <w:r w:rsidR="006C1A77">
              <w:t>, 2017</w:t>
            </w:r>
            <w:bookmarkStart w:id="0" w:name="_GoBack"/>
            <w:bookmarkEnd w:id="0"/>
          </w:p>
          <w:p w:rsidR="002878B1" w:rsidRDefault="001E680B">
            <w:r>
              <w:t xml:space="preserve">Time: </w:t>
            </w:r>
            <w:r w:rsidR="00494C2D">
              <w:t xml:space="preserve">3:00 P.M. to 4:00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4369"/>
              </w:tabs>
              <w:ind w:left="319"/>
            </w:pPr>
            <w:r>
              <w:t xml:space="preserve">Anushka Angurala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BF3798" w:rsidRDefault="00BF3798" w:rsidP="00B95206">
            <w:pPr>
              <w:tabs>
                <w:tab w:val="left" w:pos="319"/>
                <w:tab w:val="left" w:pos="4369"/>
              </w:tabs>
              <w:ind w:left="319"/>
            </w:pPr>
            <w:r>
              <w:t xml:space="preserve">Marina Suvorova </w:t>
            </w:r>
            <w:r>
              <w:tab/>
              <w:t>VP Athletics &amp; Health Promotions</w:t>
            </w:r>
          </w:p>
          <w:p w:rsidR="00B95206" w:rsidRDefault="00B95206" w:rsidP="00BF3798">
            <w:pPr>
              <w:tabs>
                <w:tab w:val="left" w:pos="319"/>
                <w:tab w:val="left" w:pos="4369"/>
              </w:tabs>
              <w:ind w:left="319"/>
            </w:pPr>
            <w:r>
              <w:t xml:space="preserve">Shannon Kelly </w:t>
            </w:r>
            <w:r>
              <w:tab/>
              <w:t>VP Internal Relations</w:t>
            </w:r>
            <w:r>
              <w:br/>
              <w:t xml:space="preserve">Shivani Talati </w:t>
            </w:r>
            <w:r>
              <w:tab/>
              <w:t>Director</w:t>
            </w:r>
          </w:p>
        </w:tc>
      </w:tr>
      <w:tr w:rsidR="00D24617" w:rsidTr="001E680B">
        <w:tc>
          <w:tcPr>
            <w:tcW w:w="9775" w:type="dxa"/>
            <w:gridSpan w:val="2"/>
          </w:tcPr>
          <w:p w:rsidR="00D24617" w:rsidRDefault="00065BD4">
            <w:r>
              <w:t>Regrets</w:t>
            </w:r>
            <w:r w:rsidR="00D24617">
              <w:t>:</w:t>
            </w:r>
          </w:p>
          <w:p w:rsidR="00B6420C" w:rsidRDefault="00B6420C" w:rsidP="00B6420C">
            <w:pPr>
              <w:tabs>
                <w:tab w:val="left" w:pos="4369"/>
              </w:tabs>
              <w:ind w:left="319"/>
            </w:pPr>
            <w:r>
              <w:t xml:space="preserve">Alex Blandford </w:t>
            </w:r>
            <w:r>
              <w:tab/>
              <w:t>Director</w:t>
            </w:r>
          </w:p>
          <w:p w:rsidR="00B6420C" w:rsidRDefault="00B6420C" w:rsidP="00B6420C">
            <w:pPr>
              <w:tabs>
                <w:tab w:val="left" w:pos="319"/>
                <w:tab w:val="left" w:pos="4369"/>
              </w:tabs>
              <w:ind w:left="319"/>
            </w:pPr>
            <w:r>
              <w:t xml:space="preserve">Darshak Patel </w:t>
            </w:r>
            <w:r>
              <w:tab/>
              <w:t>Director</w:t>
            </w:r>
          </w:p>
          <w:p w:rsidR="00B6420C" w:rsidRDefault="00B6420C" w:rsidP="00B6420C">
            <w:pPr>
              <w:tabs>
                <w:tab w:val="left" w:pos="319"/>
                <w:tab w:val="left" w:pos="4369"/>
              </w:tabs>
              <w:ind w:left="319"/>
            </w:pPr>
            <w:r>
              <w:t xml:space="preserve">Greg Gill </w:t>
            </w:r>
            <w:r>
              <w:tab/>
              <w:t>Director</w:t>
            </w:r>
          </w:p>
          <w:p w:rsidR="00D24617" w:rsidRDefault="00B6420C" w:rsidP="00B6420C">
            <w:pPr>
              <w:tabs>
                <w:tab w:val="left" w:pos="319"/>
                <w:tab w:val="left" w:pos="4369"/>
              </w:tabs>
              <w:ind w:left="319"/>
            </w:pPr>
            <w:r>
              <w:t xml:space="preserve">Paulo Cardoso </w:t>
            </w:r>
            <w:r>
              <w:tab/>
              <w:t>VP Student Engagement &amp; Communications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FA202D">
              <w:t>3:03 pm</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5952DE" w:rsidP="00DF167B">
            <w:pPr>
              <w:pStyle w:val="ListParagraph"/>
              <w:numPr>
                <w:ilvl w:val="2"/>
                <w:numId w:val="4"/>
              </w:numPr>
            </w:pPr>
            <w:r>
              <w:t xml:space="preserve">Name </w:t>
            </w:r>
          </w:p>
          <w:p w:rsidR="00DF167B" w:rsidRDefault="00DF167B" w:rsidP="00DF167B">
            <w:pPr>
              <w:pStyle w:val="ListParagraph"/>
              <w:numPr>
                <w:ilvl w:val="0"/>
                <w:numId w:val="4"/>
              </w:numPr>
            </w:pPr>
            <w:r>
              <w:t>Left early:</w:t>
            </w:r>
          </w:p>
          <w:p w:rsidR="005952DE" w:rsidRDefault="00DF167B" w:rsidP="00B43E6D">
            <w:pPr>
              <w:pStyle w:val="ListParagraph"/>
              <w:numPr>
                <w:ilvl w:val="2"/>
                <w:numId w:val="4"/>
              </w:numPr>
            </w:pPr>
            <w:r>
              <w:t xml:space="preserve">Name </w:t>
            </w:r>
          </w:p>
        </w:tc>
      </w:tr>
      <w:tr w:rsidR="005952DE" w:rsidTr="005952DE">
        <w:tc>
          <w:tcPr>
            <w:tcW w:w="9787" w:type="dxa"/>
          </w:tcPr>
          <w:p w:rsidR="005952DE" w:rsidRDefault="005952DE" w:rsidP="00B43E6D">
            <w:r>
              <w:rPr>
                <w:b/>
              </w:rPr>
              <w:t>Acceptance of Agenda:</w:t>
            </w:r>
          </w:p>
          <w:p w:rsidR="005952DE" w:rsidRDefault="00FA202D" w:rsidP="00B43E6D">
            <w:pPr>
              <w:pStyle w:val="ListParagraph"/>
              <w:numPr>
                <w:ilvl w:val="0"/>
                <w:numId w:val="1"/>
              </w:numPr>
            </w:pPr>
            <w:r>
              <w:t xml:space="preserve">Council wear addition </w:t>
            </w:r>
          </w:p>
        </w:tc>
      </w:tr>
      <w:tr w:rsidR="005952DE" w:rsidTr="005952DE">
        <w:tc>
          <w:tcPr>
            <w:tcW w:w="9787" w:type="dxa"/>
          </w:tcPr>
          <w:p w:rsidR="005952DE" w:rsidRDefault="005952DE" w:rsidP="00B43E6D">
            <w:r>
              <w:rPr>
                <w:b/>
              </w:rPr>
              <w:t xml:space="preserve">Meeting closed at: </w:t>
            </w:r>
            <w:r w:rsidR="0037330A" w:rsidRPr="0037330A">
              <w:t>4:27 pm</w:t>
            </w:r>
          </w:p>
        </w:tc>
      </w:tr>
      <w:tr w:rsidR="005952DE" w:rsidTr="005952DE">
        <w:tc>
          <w:tcPr>
            <w:tcW w:w="9787" w:type="dxa"/>
          </w:tcPr>
          <w:p w:rsidR="005952DE" w:rsidRDefault="005952DE" w:rsidP="00B43E6D">
            <w:r>
              <w:rPr>
                <w:b/>
              </w:rPr>
              <w:t xml:space="preserve">Next meeting is </w:t>
            </w:r>
            <w:r w:rsidR="004D258E">
              <w:rPr>
                <w:b/>
              </w:rPr>
              <w:t>July 20, 2017</w:t>
            </w:r>
            <w:r>
              <w:rPr>
                <w:b/>
              </w:rPr>
              <w:t xml:space="preserve">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BF3798" w:rsidRDefault="004D258E" w:rsidP="004D258E">
            <w:pPr>
              <w:rPr>
                <w:b/>
              </w:rPr>
            </w:pPr>
            <w:r>
              <w:rPr>
                <w:b/>
              </w:rPr>
              <w:t>Mental Health Week</w:t>
            </w:r>
          </w:p>
          <w:p w:rsidR="00BF3798" w:rsidRDefault="00FA202D" w:rsidP="004D258E">
            <w:pPr>
              <w:pStyle w:val="ListParagraph"/>
              <w:numPr>
                <w:ilvl w:val="0"/>
                <w:numId w:val="1"/>
              </w:numPr>
            </w:pPr>
            <w:r>
              <w:t xml:space="preserve">100, 000 grant from government must be used for a full time staff member </w:t>
            </w:r>
          </w:p>
          <w:p w:rsidR="00FA202D" w:rsidRDefault="00FA202D" w:rsidP="004D258E">
            <w:pPr>
              <w:pStyle w:val="ListParagraph"/>
              <w:numPr>
                <w:ilvl w:val="0"/>
                <w:numId w:val="1"/>
              </w:numPr>
            </w:pPr>
            <w:r>
              <w:t>Brian will come up with half the amount for the food if GCSA can cover the other half</w:t>
            </w:r>
          </w:p>
          <w:p w:rsidR="00FA202D" w:rsidRDefault="00FA202D" w:rsidP="004D258E">
            <w:pPr>
              <w:pStyle w:val="ListParagraph"/>
              <w:numPr>
                <w:ilvl w:val="0"/>
                <w:numId w:val="1"/>
              </w:numPr>
            </w:pPr>
            <w:r>
              <w:t>Happy Hour event will be week of Nov 13 to Nov 17 (mental health week)</w:t>
            </w:r>
          </w:p>
          <w:p w:rsidR="00FA202D" w:rsidRDefault="00FA202D" w:rsidP="00FA202D">
            <w:pPr>
              <w:pStyle w:val="ListParagraph"/>
              <w:numPr>
                <w:ilvl w:val="0"/>
                <w:numId w:val="1"/>
              </w:numPr>
            </w:pPr>
            <w:r>
              <w:t xml:space="preserve">Free </w:t>
            </w:r>
            <w:proofErr w:type="spellStart"/>
            <w:r>
              <w:t>mocktails</w:t>
            </w:r>
            <w:proofErr w:type="spellEnd"/>
            <w:r>
              <w:t xml:space="preserve"> and appetizers for students and entertainment</w:t>
            </w:r>
          </w:p>
          <w:p w:rsidR="00FA202D" w:rsidRDefault="00FA202D" w:rsidP="00FA202D">
            <w:pPr>
              <w:pStyle w:val="ListParagraph"/>
              <w:numPr>
                <w:ilvl w:val="0"/>
                <w:numId w:val="1"/>
              </w:numPr>
            </w:pPr>
            <w:r>
              <w:t xml:space="preserve">Last year was well attended </w:t>
            </w:r>
          </w:p>
          <w:p w:rsidR="00FA202D" w:rsidRDefault="00FA202D" w:rsidP="00FA202D">
            <w:pPr>
              <w:pStyle w:val="ListParagraph"/>
              <w:numPr>
                <w:ilvl w:val="0"/>
                <w:numId w:val="1"/>
              </w:numPr>
            </w:pPr>
            <w:r>
              <w:lastRenderedPageBreak/>
              <w:t>1/5 people suffer from mental health problems, but 5/5 people are affected by it</w:t>
            </w:r>
          </w:p>
          <w:p w:rsidR="00FA202D" w:rsidRDefault="00FA202D" w:rsidP="00FA202D">
            <w:r>
              <w:t xml:space="preserve">Motion Tabled </w:t>
            </w:r>
          </w:p>
        </w:tc>
        <w:tc>
          <w:tcPr>
            <w:tcW w:w="2701" w:type="dxa"/>
          </w:tcPr>
          <w:p w:rsidR="004D258E" w:rsidRDefault="004D258E" w:rsidP="004D258E">
            <w:pPr>
              <w:jc w:val="center"/>
            </w:pPr>
            <w:r>
              <w:rPr>
                <w:b/>
              </w:rPr>
              <w:lastRenderedPageBreak/>
              <w:t>Becca Allan</w:t>
            </w:r>
          </w:p>
          <w:p w:rsidR="00955A63" w:rsidRDefault="00955A63" w:rsidP="00BC204A">
            <w:pPr>
              <w:jc w:val="center"/>
            </w:pPr>
          </w:p>
        </w:tc>
      </w:tr>
    </w:tbl>
    <w:p w:rsidR="007847B3" w:rsidRDefault="007847B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New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4D258E" w:rsidP="004D258E">
            <w:pPr>
              <w:rPr>
                <w:b/>
              </w:rPr>
            </w:pPr>
            <w:r w:rsidRPr="004D258E">
              <w:rPr>
                <w:b/>
              </w:rPr>
              <w:t xml:space="preserve">Travel Spreadsheet </w:t>
            </w:r>
          </w:p>
          <w:p w:rsidR="00955A63" w:rsidRDefault="004D258E" w:rsidP="000F75BC">
            <w:pPr>
              <w:pStyle w:val="ListParagraph"/>
              <w:numPr>
                <w:ilvl w:val="0"/>
                <w:numId w:val="1"/>
              </w:numPr>
            </w:pPr>
            <w:r>
              <w:t>Sheri has created a spreadsheet to track our travel arrangements</w:t>
            </w:r>
          </w:p>
          <w:p w:rsidR="004D258E" w:rsidRDefault="004D258E" w:rsidP="000F75BC">
            <w:pPr>
              <w:pStyle w:val="ListParagraph"/>
              <w:numPr>
                <w:ilvl w:val="0"/>
                <w:numId w:val="1"/>
              </w:numPr>
            </w:pPr>
            <w:r>
              <w:t>Please note this is our tracking procedure for travel arrangements</w:t>
            </w:r>
          </w:p>
        </w:tc>
        <w:tc>
          <w:tcPr>
            <w:tcW w:w="2701" w:type="dxa"/>
          </w:tcPr>
          <w:p w:rsidR="00955A63" w:rsidRPr="004D258E" w:rsidRDefault="004D258E" w:rsidP="00BC204A">
            <w:pPr>
              <w:jc w:val="center"/>
              <w:rPr>
                <w:b/>
              </w:rPr>
            </w:pPr>
            <w:r w:rsidRPr="004D258E">
              <w:rPr>
                <w:b/>
              </w:rPr>
              <w:t xml:space="preserve">Jake </w:t>
            </w:r>
          </w:p>
        </w:tc>
      </w:tr>
      <w:tr w:rsidR="00955A63" w:rsidTr="000F75BC">
        <w:tc>
          <w:tcPr>
            <w:tcW w:w="7086" w:type="dxa"/>
          </w:tcPr>
          <w:p w:rsidR="00BF3798" w:rsidRDefault="004D258E" w:rsidP="00BF3798">
            <w:r>
              <w:rPr>
                <w:b/>
              </w:rPr>
              <w:t xml:space="preserve">Can I Kiss You </w:t>
            </w:r>
          </w:p>
          <w:p w:rsidR="00955A63" w:rsidRDefault="004D258E" w:rsidP="000F75BC">
            <w:pPr>
              <w:pStyle w:val="ListParagraph"/>
              <w:numPr>
                <w:ilvl w:val="0"/>
                <w:numId w:val="1"/>
              </w:numPr>
            </w:pPr>
            <w:r>
              <w:t>Asking for $1000 for the Can I Kiss You Event</w:t>
            </w:r>
          </w:p>
          <w:p w:rsidR="004D258E" w:rsidRDefault="004D258E" w:rsidP="000F75BC">
            <w:pPr>
              <w:pStyle w:val="ListParagraph"/>
              <w:numPr>
                <w:ilvl w:val="0"/>
                <w:numId w:val="1"/>
              </w:numPr>
            </w:pPr>
            <w:r>
              <w:t xml:space="preserve">Promotes a culture of sexual consent </w:t>
            </w:r>
          </w:p>
          <w:p w:rsidR="008F24E0" w:rsidRDefault="006C1A77" w:rsidP="000F75BC">
            <w:pPr>
              <w:pStyle w:val="ListParagraph"/>
              <w:numPr>
                <w:ilvl w:val="0"/>
                <w:numId w:val="1"/>
              </w:numPr>
            </w:pPr>
            <w:r>
              <w:t xml:space="preserve">Mike </w:t>
            </w:r>
            <w:proofErr w:type="spellStart"/>
            <w:r>
              <w:t>Domitrz</w:t>
            </w:r>
            <w:proofErr w:type="spellEnd"/>
            <w:r>
              <w:t xml:space="preserve"> </w:t>
            </w:r>
            <w:r w:rsidR="008F24E0">
              <w:t>will be presenting campaign</w:t>
            </w:r>
          </w:p>
          <w:p w:rsidR="008F24E0" w:rsidRDefault="008F24E0" w:rsidP="000F75BC">
            <w:pPr>
              <w:pStyle w:val="ListParagraph"/>
              <w:numPr>
                <w:ilvl w:val="0"/>
                <w:numId w:val="1"/>
              </w:numPr>
            </w:pPr>
            <w:r>
              <w:t xml:space="preserve">Can GCSA outreach to faculty members in their program to get support for this campaign  </w:t>
            </w:r>
          </w:p>
          <w:p w:rsidR="006C1A77" w:rsidRDefault="006C1A77" w:rsidP="006C1A77">
            <w:r>
              <w:t>Motion Tabled</w:t>
            </w:r>
          </w:p>
        </w:tc>
        <w:tc>
          <w:tcPr>
            <w:tcW w:w="2701" w:type="dxa"/>
          </w:tcPr>
          <w:p w:rsidR="00955A63" w:rsidRPr="004220AA" w:rsidRDefault="004D258E" w:rsidP="00BC204A">
            <w:pPr>
              <w:jc w:val="center"/>
              <w:rPr>
                <w:b/>
              </w:rPr>
            </w:pPr>
            <w:r w:rsidRPr="004220AA">
              <w:rPr>
                <w:b/>
              </w:rPr>
              <w:t>Christina</w:t>
            </w:r>
          </w:p>
        </w:tc>
      </w:tr>
      <w:tr w:rsidR="00955A63" w:rsidTr="000F75BC">
        <w:tc>
          <w:tcPr>
            <w:tcW w:w="7086" w:type="dxa"/>
          </w:tcPr>
          <w:p w:rsidR="00BF3798" w:rsidRDefault="004D258E" w:rsidP="004D258E">
            <w:pPr>
              <w:rPr>
                <w:b/>
              </w:rPr>
            </w:pPr>
            <w:r w:rsidRPr="004D258E">
              <w:rPr>
                <w:b/>
              </w:rPr>
              <w:t xml:space="preserve">TLC Uniform Motion </w:t>
            </w:r>
          </w:p>
          <w:p w:rsidR="00955A63" w:rsidRDefault="002652ED" w:rsidP="000F75BC">
            <w:pPr>
              <w:pStyle w:val="ListParagraph"/>
              <w:numPr>
                <w:ilvl w:val="0"/>
                <w:numId w:val="1"/>
              </w:numPr>
            </w:pPr>
            <w:r>
              <w:t>Rebrand project for GCSA</w:t>
            </w:r>
          </w:p>
          <w:p w:rsidR="002652ED" w:rsidRDefault="002652ED" w:rsidP="000F75BC">
            <w:pPr>
              <w:pStyle w:val="ListParagraph"/>
              <w:numPr>
                <w:ilvl w:val="0"/>
                <w:numId w:val="1"/>
              </w:numPr>
            </w:pPr>
            <w:r>
              <w:t xml:space="preserve">Looking to have the GCSA logo on all the TLC/TFC shirts </w:t>
            </w:r>
          </w:p>
          <w:p w:rsidR="002652ED" w:rsidRDefault="002652ED" w:rsidP="002652ED">
            <w:pPr>
              <w:pStyle w:val="ListParagraph"/>
              <w:numPr>
                <w:ilvl w:val="0"/>
                <w:numId w:val="1"/>
              </w:numPr>
            </w:pPr>
            <w:r>
              <w:t>$2 per uniform x 190 uniform = 380 dollars</w:t>
            </w:r>
          </w:p>
          <w:p w:rsidR="002652ED" w:rsidRDefault="00187D80" w:rsidP="00187D80">
            <w:r>
              <w:t>Motion Passed #2017-07-13-</w:t>
            </w:r>
            <w:r w:rsidR="006C1A77">
              <w:t>06</w:t>
            </w:r>
          </w:p>
        </w:tc>
        <w:tc>
          <w:tcPr>
            <w:tcW w:w="2701" w:type="dxa"/>
          </w:tcPr>
          <w:p w:rsidR="00955A63" w:rsidRPr="004220AA" w:rsidRDefault="004D258E" w:rsidP="00BC204A">
            <w:pPr>
              <w:jc w:val="center"/>
              <w:rPr>
                <w:b/>
              </w:rPr>
            </w:pPr>
            <w:r w:rsidRPr="004220AA">
              <w:rPr>
                <w:b/>
              </w:rPr>
              <w:t>Miguel</w:t>
            </w:r>
          </w:p>
        </w:tc>
      </w:tr>
      <w:tr w:rsidR="00955A63" w:rsidTr="000F75BC">
        <w:tc>
          <w:tcPr>
            <w:tcW w:w="7086" w:type="dxa"/>
          </w:tcPr>
          <w:p w:rsidR="00BF3798" w:rsidRDefault="004D258E" w:rsidP="00BF3798">
            <w:r>
              <w:rPr>
                <w:b/>
              </w:rPr>
              <w:t>Ice Cream Bar</w:t>
            </w:r>
          </w:p>
          <w:p w:rsidR="00BF3798" w:rsidRDefault="004D258E" w:rsidP="00BF3798">
            <w:pPr>
              <w:pStyle w:val="ListParagraph"/>
              <w:numPr>
                <w:ilvl w:val="0"/>
                <w:numId w:val="1"/>
              </w:numPr>
            </w:pPr>
            <w:r>
              <w:t>I am looking to host a surprise ice cream sundae event sometime in July</w:t>
            </w:r>
          </w:p>
          <w:p w:rsidR="004D258E" w:rsidRDefault="004D258E" w:rsidP="00BF3798">
            <w:pPr>
              <w:pStyle w:val="ListParagraph"/>
              <w:numPr>
                <w:ilvl w:val="0"/>
                <w:numId w:val="1"/>
              </w:numPr>
            </w:pPr>
            <w:r>
              <w:t>Will cost around $300</w:t>
            </w:r>
          </w:p>
          <w:p w:rsidR="004D258E" w:rsidRDefault="004D258E" w:rsidP="00BF3798">
            <w:pPr>
              <w:pStyle w:val="ListParagraph"/>
              <w:numPr>
                <w:ilvl w:val="0"/>
                <w:numId w:val="1"/>
              </w:numPr>
            </w:pPr>
            <w:r>
              <w:t>We will not promote this beforehand as it is a surprise</w:t>
            </w:r>
          </w:p>
          <w:p w:rsidR="004D258E" w:rsidRDefault="004D258E" w:rsidP="00BF3798">
            <w:pPr>
              <w:pStyle w:val="ListParagraph"/>
              <w:numPr>
                <w:ilvl w:val="0"/>
                <w:numId w:val="1"/>
              </w:numPr>
            </w:pPr>
            <w:r>
              <w:t>Will partner with Shannon to promote the Food Locker</w:t>
            </w:r>
          </w:p>
          <w:p w:rsidR="004D258E" w:rsidRPr="00BF3798" w:rsidRDefault="004D258E" w:rsidP="00BF3798">
            <w:pPr>
              <w:pStyle w:val="ListParagraph"/>
              <w:numPr>
                <w:ilvl w:val="0"/>
                <w:numId w:val="1"/>
              </w:numPr>
            </w:pPr>
            <w:r>
              <w:t>Looking for some volunteers to help talk to students and scoop ice cream (1-2)</w:t>
            </w:r>
          </w:p>
          <w:p w:rsidR="00955A63" w:rsidRDefault="004D258E" w:rsidP="000F75BC">
            <w:r>
              <w:t>Motion Passed #2017-07-13-</w:t>
            </w:r>
            <w:r w:rsidR="006C1A77">
              <w:t>07</w:t>
            </w:r>
          </w:p>
        </w:tc>
        <w:tc>
          <w:tcPr>
            <w:tcW w:w="2701" w:type="dxa"/>
          </w:tcPr>
          <w:p w:rsidR="00955A63" w:rsidRPr="004220AA" w:rsidRDefault="004D258E" w:rsidP="00BC204A">
            <w:pPr>
              <w:jc w:val="center"/>
              <w:rPr>
                <w:b/>
              </w:rPr>
            </w:pPr>
            <w:r w:rsidRPr="004220AA">
              <w:rPr>
                <w:b/>
              </w:rPr>
              <w:t xml:space="preserve">Jake </w:t>
            </w:r>
          </w:p>
        </w:tc>
      </w:tr>
      <w:tr w:rsidR="00955A63" w:rsidTr="000F75BC">
        <w:tc>
          <w:tcPr>
            <w:tcW w:w="7086" w:type="dxa"/>
          </w:tcPr>
          <w:p w:rsidR="00BF3798" w:rsidRDefault="004D258E" w:rsidP="00BF3798">
            <w:r>
              <w:rPr>
                <w:b/>
              </w:rPr>
              <w:t>Elections Update</w:t>
            </w:r>
          </w:p>
          <w:p w:rsidR="00BF3798" w:rsidRDefault="004D258E" w:rsidP="00BF3798">
            <w:pPr>
              <w:pStyle w:val="ListParagraph"/>
              <w:numPr>
                <w:ilvl w:val="0"/>
                <w:numId w:val="1"/>
              </w:numPr>
            </w:pPr>
            <w:r>
              <w:t>Please email Jake your thoughts</w:t>
            </w:r>
          </w:p>
          <w:p w:rsidR="004D258E" w:rsidRDefault="004D258E" w:rsidP="00BF3798">
            <w:pPr>
              <w:pStyle w:val="ListParagraph"/>
              <w:numPr>
                <w:ilvl w:val="0"/>
                <w:numId w:val="1"/>
              </w:numPr>
            </w:pPr>
            <w:r>
              <w:t>I’ve received only</w:t>
            </w:r>
            <w:r w:rsidR="002652ED">
              <w:t xml:space="preserve"> four responses (2 from staff, 3</w:t>
            </w:r>
            <w:r>
              <w:t xml:space="preserve"> from students)</w:t>
            </w:r>
          </w:p>
          <w:p w:rsidR="004D258E" w:rsidRDefault="004D258E" w:rsidP="00BF3798">
            <w:pPr>
              <w:pStyle w:val="ListParagraph"/>
              <w:numPr>
                <w:ilvl w:val="0"/>
                <w:numId w:val="1"/>
              </w:numPr>
            </w:pPr>
            <w:r>
              <w:t>So far, students want to hire (30 something to 60 something  difference)</w:t>
            </w:r>
          </w:p>
          <w:p w:rsidR="00955A63" w:rsidRDefault="004D258E" w:rsidP="000F75BC">
            <w:pPr>
              <w:pStyle w:val="ListParagraph"/>
              <w:numPr>
                <w:ilvl w:val="0"/>
                <w:numId w:val="1"/>
              </w:numPr>
            </w:pPr>
            <w:r>
              <w:t>Only around 100 students hav</w:t>
            </w:r>
            <w:r w:rsidR="004220AA">
              <w:t>e answered so far, do we extend this through next week in hopes of more responses?</w:t>
            </w:r>
          </w:p>
        </w:tc>
        <w:tc>
          <w:tcPr>
            <w:tcW w:w="2701" w:type="dxa"/>
          </w:tcPr>
          <w:p w:rsidR="00955A63" w:rsidRPr="004220AA" w:rsidRDefault="004D258E" w:rsidP="00BC204A">
            <w:pPr>
              <w:jc w:val="center"/>
              <w:rPr>
                <w:b/>
              </w:rPr>
            </w:pPr>
            <w:r w:rsidRPr="004220AA">
              <w:rPr>
                <w:b/>
              </w:rPr>
              <w:t>Jake</w:t>
            </w:r>
          </w:p>
        </w:tc>
      </w:tr>
      <w:tr w:rsidR="006C1A77" w:rsidTr="000F75BC">
        <w:tc>
          <w:tcPr>
            <w:tcW w:w="7086" w:type="dxa"/>
          </w:tcPr>
          <w:p w:rsidR="006C1A77" w:rsidRDefault="006C1A77" w:rsidP="00BF3798">
            <w:pPr>
              <w:rPr>
                <w:b/>
              </w:rPr>
            </w:pPr>
            <w:r>
              <w:rPr>
                <w:b/>
              </w:rPr>
              <w:t>Council Wear</w:t>
            </w:r>
          </w:p>
          <w:p w:rsidR="006C1A77" w:rsidRPr="006C1A77" w:rsidRDefault="006C1A77" w:rsidP="006C1A77">
            <w:pPr>
              <w:pStyle w:val="ListParagraph"/>
              <w:numPr>
                <w:ilvl w:val="0"/>
                <w:numId w:val="6"/>
              </w:numPr>
            </w:pPr>
            <w:r>
              <w:t>Jake will send out options for council wear and we will have an online vote to decide the favorite before pursuing with a purchase.</w:t>
            </w:r>
          </w:p>
        </w:tc>
        <w:tc>
          <w:tcPr>
            <w:tcW w:w="2701" w:type="dxa"/>
          </w:tcPr>
          <w:p w:rsidR="006C1A77" w:rsidRPr="004220AA" w:rsidRDefault="006C1A77" w:rsidP="00BC204A">
            <w:pPr>
              <w:jc w:val="center"/>
              <w:rPr>
                <w:b/>
              </w:rPr>
            </w:pPr>
            <w:r>
              <w:rPr>
                <w:b/>
              </w:rPr>
              <w:t xml:space="preserve">Jake </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955A63" w:rsidTr="000F75BC">
        <w:tc>
          <w:tcPr>
            <w:tcW w:w="7086" w:type="dxa"/>
            <w:shd w:val="clear" w:color="auto" w:fill="002060"/>
          </w:tcPr>
          <w:p w:rsidR="00955A63" w:rsidRPr="005952DE" w:rsidRDefault="005C7059" w:rsidP="000F75BC">
            <w:pPr>
              <w:jc w:val="center"/>
              <w:rPr>
                <w:b/>
              </w:rPr>
            </w:pPr>
            <w:r w:rsidRPr="005952DE">
              <w:rPr>
                <w:b/>
              </w:rPr>
              <w:t>Ongoing Business</w:t>
            </w:r>
          </w:p>
        </w:tc>
        <w:tc>
          <w:tcPr>
            <w:tcW w:w="2701" w:type="dxa"/>
            <w:shd w:val="clear" w:color="auto" w:fill="002060"/>
          </w:tcPr>
          <w:p w:rsidR="00955A63" w:rsidRPr="005952DE" w:rsidRDefault="00955A63" w:rsidP="000F75BC">
            <w:pPr>
              <w:jc w:val="center"/>
              <w:rPr>
                <w:b/>
              </w:rPr>
            </w:pPr>
            <w:r w:rsidRPr="005952DE">
              <w:rPr>
                <w:b/>
              </w:rPr>
              <w:t>Presenter</w:t>
            </w:r>
          </w:p>
        </w:tc>
      </w:tr>
      <w:tr w:rsidR="00955A63" w:rsidTr="000F75BC">
        <w:tc>
          <w:tcPr>
            <w:tcW w:w="7086" w:type="dxa"/>
          </w:tcPr>
          <w:p w:rsidR="00BF3798" w:rsidRDefault="004220AA" w:rsidP="00BF3798">
            <w:r>
              <w:rPr>
                <w:b/>
              </w:rPr>
              <w:t>Swag Motion</w:t>
            </w:r>
          </w:p>
          <w:p w:rsidR="004220AA" w:rsidRDefault="009E3C16" w:rsidP="004220AA">
            <w:pPr>
              <w:pStyle w:val="ListParagraph"/>
              <w:numPr>
                <w:ilvl w:val="0"/>
                <w:numId w:val="5"/>
              </w:numPr>
            </w:pPr>
            <w:r>
              <w:t>Motion was tabled – continue discussion</w:t>
            </w:r>
          </w:p>
          <w:p w:rsidR="004220AA" w:rsidRDefault="006C1A77" w:rsidP="004220AA">
            <w:r>
              <w:t>Motion Passed #2017-07-06</w:t>
            </w:r>
            <w:r w:rsidR="004220AA">
              <w:t>-</w:t>
            </w:r>
            <w:r>
              <w:t>04</w:t>
            </w:r>
          </w:p>
        </w:tc>
        <w:tc>
          <w:tcPr>
            <w:tcW w:w="2701" w:type="dxa"/>
          </w:tcPr>
          <w:p w:rsidR="00955A63" w:rsidRPr="004220AA" w:rsidRDefault="004220AA" w:rsidP="00BC204A">
            <w:pPr>
              <w:jc w:val="center"/>
              <w:rPr>
                <w:b/>
              </w:rPr>
            </w:pPr>
            <w:r w:rsidRPr="004220AA">
              <w:rPr>
                <w:b/>
              </w:rPr>
              <w:t>Miguel</w:t>
            </w:r>
          </w:p>
        </w:tc>
      </w:tr>
      <w:tr w:rsidR="00955A63" w:rsidTr="000F75BC">
        <w:tc>
          <w:tcPr>
            <w:tcW w:w="7086" w:type="dxa"/>
          </w:tcPr>
          <w:p w:rsidR="00BF3798" w:rsidRDefault="004220AA" w:rsidP="00BF3798">
            <w:r>
              <w:rPr>
                <w:b/>
              </w:rPr>
              <w:t xml:space="preserve">Pride Guide </w:t>
            </w:r>
          </w:p>
          <w:p w:rsidR="00955A63" w:rsidRDefault="004512B8" w:rsidP="000F75BC">
            <w:pPr>
              <w:pStyle w:val="ListParagraph"/>
              <w:numPr>
                <w:ilvl w:val="0"/>
                <w:numId w:val="1"/>
              </w:numPr>
            </w:pPr>
            <w:proofErr w:type="spellStart"/>
            <w:r>
              <w:t>Fierte</w:t>
            </w:r>
            <w:proofErr w:type="spellEnd"/>
            <w:r>
              <w:t xml:space="preserve"> Simcoe Pride</w:t>
            </w:r>
          </w:p>
          <w:p w:rsidR="004512B8" w:rsidRDefault="004512B8" w:rsidP="000F75BC">
            <w:pPr>
              <w:pStyle w:val="ListParagraph"/>
              <w:numPr>
                <w:ilvl w:val="0"/>
                <w:numId w:val="1"/>
              </w:numPr>
            </w:pPr>
            <w:r>
              <w:t>One in French and English</w:t>
            </w:r>
          </w:p>
          <w:p w:rsidR="004512B8" w:rsidRDefault="004512B8" w:rsidP="000F75BC">
            <w:pPr>
              <w:pStyle w:val="ListParagraph"/>
              <w:numPr>
                <w:ilvl w:val="0"/>
                <w:numId w:val="1"/>
              </w:numPr>
            </w:pPr>
            <w:r>
              <w:lastRenderedPageBreak/>
              <w:t>About 8 pages in booklet total</w:t>
            </w:r>
          </w:p>
          <w:p w:rsidR="004512B8" w:rsidRDefault="004512B8" w:rsidP="004512B8">
            <w:pPr>
              <w:pStyle w:val="ListParagraph"/>
              <w:numPr>
                <w:ilvl w:val="0"/>
                <w:numId w:val="1"/>
              </w:numPr>
            </w:pPr>
            <w:r>
              <w:t>1/8 page 100, 1/4 pages 200</w:t>
            </w:r>
          </w:p>
          <w:p w:rsidR="004512B8" w:rsidRDefault="004512B8" w:rsidP="000F75BC">
            <w:pPr>
              <w:pStyle w:val="ListParagraph"/>
              <w:numPr>
                <w:ilvl w:val="0"/>
                <w:numId w:val="1"/>
              </w:numPr>
            </w:pPr>
            <w:r>
              <w:t>8x5 inches for guide (2500 guides will be printed) (electronic version available as well)</w:t>
            </w:r>
          </w:p>
          <w:p w:rsidR="004512B8" w:rsidRDefault="004512B8" w:rsidP="004512B8">
            <w:r>
              <w:t>Motion Passed #2017-07-13-</w:t>
            </w:r>
            <w:r w:rsidR="006C1A77">
              <w:t>08</w:t>
            </w:r>
          </w:p>
        </w:tc>
        <w:tc>
          <w:tcPr>
            <w:tcW w:w="2701" w:type="dxa"/>
          </w:tcPr>
          <w:p w:rsidR="00955A63" w:rsidRPr="004220AA" w:rsidRDefault="004220AA" w:rsidP="00BC204A">
            <w:pPr>
              <w:jc w:val="center"/>
              <w:rPr>
                <w:b/>
              </w:rPr>
            </w:pPr>
            <w:r w:rsidRPr="004220AA">
              <w:rPr>
                <w:b/>
              </w:rPr>
              <w:lastRenderedPageBreak/>
              <w:t xml:space="preserve">Kavisha </w:t>
            </w:r>
          </w:p>
        </w:tc>
      </w:tr>
      <w:tr w:rsidR="00955A63" w:rsidTr="000F75BC">
        <w:tc>
          <w:tcPr>
            <w:tcW w:w="7086" w:type="dxa"/>
          </w:tcPr>
          <w:p w:rsidR="00BF3798" w:rsidRDefault="004220AA" w:rsidP="00BF3798">
            <w:r>
              <w:rPr>
                <w:b/>
              </w:rPr>
              <w:t>Beach Volleyball</w:t>
            </w:r>
          </w:p>
          <w:p w:rsidR="00955A63" w:rsidRDefault="0037330A" w:rsidP="000F75BC">
            <w:pPr>
              <w:pStyle w:val="ListParagraph"/>
              <w:numPr>
                <w:ilvl w:val="0"/>
                <w:numId w:val="1"/>
              </w:numPr>
            </w:pPr>
            <w:r>
              <w:t xml:space="preserve">Looking for support </w:t>
            </w:r>
          </w:p>
          <w:p w:rsidR="0037330A" w:rsidRDefault="0037330A" w:rsidP="000F75BC">
            <w:pPr>
              <w:pStyle w:val="ListParagraph"/>
              <w:numPr>
                <w:ilvl w:val="0"/>
                <w:numId w:val="1"/>
              </w:numPr>
            </w:pPr>
            <w:r>
              <w:t>Will come from the  charitable donations account ($300)</w:t>
            </w:r>
          </w:p>
          <w:p w:rsidR="0037330A" w:rsidRDefault="0037330A" w:rsidP="0037330A">
            <w:r>
              <w:t>Motion #2017-07-13-</w:t>
            </w:r>
            <w:r w:rsidR="006C1A77">
              <w:t>09</w:t>
            </w:r>
          </w:p>
        </w:tc>
        <w:tc>
          <w:tcPr>
            <w:tcW w:w="2701" w:type="dxa"/>
          </w:tcPr>
          <w:p w:rsidR="00955A63" w:rsidRPr="004220AA" w:rsidRDefault="004220AA" w:rsidP="00BF3798">
            <w:pPr>
              <w:jc w:val="center"/>
              <w:rPr>
                <w:b/>
              </w:rPr>
            </w:pPr>
            <w:r w:rsidRPr="004220AA">
              <w:rPr>
                <w:b/>
              </w:rPr>
              <w:t xml:space="preserve">Kavisha </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01" w:rsidRDefault="001D7701" w:rsidP="00BB5006">
      <w:pPr>
        <w:spacing w:after="0" w:line="240" w:lineRule="auto"/>
      </w:pPr>
      <w:r>
        <w:separator/>
      </w:r>
    </w:p>
  </w:endnote>
  <w:endnote w:type="continuationSeparator" w:id="0">
    <w:p w:rsidR="001D7701" w:rsidRDefault="001D7701"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01" w:rsidRDefault="001D7701" w:rsidP="00BB5006">
      <w:pPr>
        <w:spacing w:after="0" w:line="240" w:lineRule="auto"/>
      </w:pPr>
      <w:r>
        <w:separator/>
      </w:r>
    </w:p>
  </w:footnote>
  <w:footnote w:type="continuationSeparator" w:id="0">
    <w:p w:rsidR="001D7701" w:rsidRDefault="001D7701"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4D6"/>
    <w:multiLevelType w:val="hybridMultilevel"/>
    <w:tmpl w:val="D02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F538F"/>
    <w:multiLevelType w:val="hybridMultilevel"/>
    <w:tmpl w:val="A03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3E5F"/>
    <w:multiLevelType w:val="hybridMultilevel"/>
    <w:tmpl w:val="EE72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65BD4"/>
    <w:rsid w:val="001204A4"/>
    <w:rsid w:val="00187D80"/>
    <w:rsid w:val="001D4B75"/>
    <w:rsid w:val="001D7701"/>
    <w:rsid w:val="001E680B"/>
    <w:rsid w:val="002652ED"/>
    <w:rsid w:val="002878B1"/>
    <w:rsid w:val="002C133A"/>
    <w:rsid w:val="003027B2"/>
    <w:rsid w:val="0037330A"/>
    <w:rsid w:val="0038232F"/>
    <w:rsid w:val="004220AA"/>
    <w:rsid w:val="0044590D"/>
    <w:rsid w:val="004512B8"/>
    <w:rsid w:val="00494C2D"/>
    <w:rsid w:val="004D258E"/>
    <w:rsid w:val="005952DE"/>
    <w:rsid w:val="005B57C2"/>
    <w:rsid w:val="005C614F"/>
    <w:rsid w:val="005C7059"/>
    <w:rsid w:val="006C1A77"/>
    <w:rsid w:val="006E18D6"/>
    <w:rsid w:val="007847B3"/>
    <w:rsid w:val="008B7731"/>
    <w:rsid w:val="008F24E0"/>
    <w:rsid w:val="00954D9C"/>
    <w:rsid w:val="00955A63"/>
    <w:rsid w:val="00986CB1"/>
    <w:rsid w:val="009D5ECD"/>
    <w:rsid w:val="009E3C16"/>
    <w:rsid w:val="00B6420C"/>
    <w:rsid w:val="00B95206"/>
    <w:rsid w:val="00BA12F7"/>
    <w:rsid w:val="00BB5006"/>
    <w:rsid w:val="00BC204A"/>
    <w:rsid w:val="00BF3798"/>
    <w:rsid w:val="00C03391"/>
    <w:rsid w:val="00C17C7F"/>
    <w:rsid w:val="00D24617"/>
    <w:rsid w:val="00DE27B0"/>
    <w:rsid w:val="00DF167B"/>
    <w:rsid w:val="00EA2228"/>
    <w:rsid w:val="00ED081D"/>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19070"/>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AECD4-4E5E-4C7B-A25A-B703C7E3C73D}">
  <ds:schemaRefs>
    <ds:schemaRef ds:uri="http://schemas.microsoft.com/sharepoint/v3/contenttype/forms"/>
  </ds:schemaRefs>
</ds:datastoreItem>
</file>

<file path=customXml/itemProps2.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4.xml><?xml version="1.0" encoding="utf-8"?>
<ds:datastoreItem xmlns:ds="http://schemas.openxmlformats.org/officeDocument/2006/customXml" ds:itemID="{E177BA2D-3581-4A0E-B750-469AAA6CF0F4}">
  <ds:schemaRefs>
    <ds:schemaRef ds:uri="office.server.policy"/>
  </ds:schemaRefs>
</ds:datastoreItem>
</file>

<file path=customXml/itemProps5.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6.xml><?xml version="1.0" encoding="utf-8"?>
<ds:datastoreItem xmlns:ds="http://schemas.openxmlformats.org/officeDocument/2006/customXml" ds:itemID="{071D27E4-C1BD-401C-AEF3-411B8D47AFF1}">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sharepoint/v3"/>
    <ds:schemaRef ds:uri="http://schemas.microsoft.com/office/2006/metadata/properties"/>
    <ds:schemaRef ds:uri="1dc33b59-6e3e-413b-bd09-9935ab8ef54a"/>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5</cp:revision>
  <cp:lastPrinted>2017-05-03T15:45:00Z</cp:lastPrinted>
  <dcterms:created xsi:type="dcterms:W3CDTF">2017-07-12T21:58:00Z</dcterms:created>
  <dcterms:modified xsi:type="dcterms:W3CDTF">2017-07-13T21:25:00Z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